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4" w:rsidRPr="00CF6FF3" w:rsidRDefault="00034C6A" w:rsidP="00D401FF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>Anexa nr. 5</w:t>
      </w:r>
      <w:bookmarkStart w:id="0" w:name="_GoBack"/>
      <w:bookmarkEnd w:id="0"/>
    </w:p>
    <w:p w:rsidR="00C26A00" w:rsidRPr="00CF6FF3" w:rsidRDefault="00C26A00" w:rsidP="00C26A00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:rsidR="00C26A00" w:rsidRDefault="00C26A00" w:rsidP="00C26A0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Bugetul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propriu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b/>
          <w:sz w:val="24"/>
          <w:szCs w:val="24"/>
        </w:rPr>
        <w:t>Municipiului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București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Situațiile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financiare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centralizate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b/>
          <w:sz w:val="24"/>
          <w:szCs w:val="24"/>
        </w:rPr>
        <w:t>Municipiului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București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trimestriale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anuale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publicate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site-</w:t>
      </w:r>
      <w:proofErr w:type="spellStart"/>
      <w:r>
        <w:rPr>
          <w:rFonts w:ascii="Arial" w:hAnsi="Arial" w:cs="Arial"/>
          <w:b/>
          <w:sz w:val="24"/>
          <w:szCs w:val="24"/>
        </w:rPr>
        <w:t>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instituției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următoarele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adrese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C26A00" w:rsidRDefault="00C26A00" w:rsidP="00C26A0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C26A00" w:rsidRDefault="0043072F" w:rsidP="00C26A0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hyperlink r:id="rId7" w:history="1">
        <w:r w:rsidR="00C26A00" w:rsidRPr="005E5B99">
          <w:rPr>
            <w:rStyle w:val="Hyperlink"/>
            <w:rFonts w:ascii="Arial" w:hAnsi="Arial" w:cs="Arial"/>
            <w:sz w:val="24"/>
            <w:szCs w:val="24"/>
            <w:lang w:val="ro-RO"/>
          </w:rPr>
          <w:t>https://www.pmb.ro/buget/arhive/get-anual-buget-list/2024</w:t>
        </w:r>
      </w:hyperlink>
    </w:p>
    <w:p w:rsidR="00C26A00" w:rsidRDefault="0043072F" w:rsidP="00C26A0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hyperlink r:id="rId8" w:history="1">
        <w:r w:rsidR="00C26A00" w:rsidRPr="005E5B99">
          <w:rPr>
            <w:rStyle w:val="Hyperlink"/>
            <w:rFonts w:ascii="Arial" w:hAnsi="Arial" w:cs="Arial"/>
            <w:sz w:val="24"/>
            <w:szCs w:val="24"/>
            <w:lang w:val="ro-RO"/>
          </w:rPr>
          <w:t>https://www.pmb.ro/buget/menu-page/situatii-financiare-anuale</w:t>
        </w:r>
      </w:hyperlink>
    </w:p>
    <w:p w:rsidR="00C26A00" w:rsidRDefault="0043072F" w:rsidP="00C26A0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hyperlink r:id="rId9" w:history="1">
        <w:r w:rsidR="00C26A00" w:rsidRPr="005E5B99">
          <w:rPr>
            <w:rStyle w:val="Hyperlink"/>
            <w:rFonts w:ascii="Arial" w:hAnsi="Arial" w:cs="Arial"/>
            <w:sz w:val="24"/>
            <w:szCs w:val="24"/>
            <w:lang w:val="ro-RO"/>
          </w:rPr>
          <w:t>https://www.pmb.ro/buget/arhive/get-quarterly-financial-statements-list/2024</w:t>
        </w:r>
      </w:hyperlink>
    </w:p>
    <w:p w:rsidR="00C26A00" w:rsidRDefault="0043072F" w:rsidP="00C26A0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hyperlink r:id="rId10" w:history="1">
        <w:r w:rsidR="00C26A00" w:rsidRPr="005E5B99">
          <w:rPr>
            <w:rStyle w:val="Hyperlink"/>
            <w:rFonts w:ascii="Arial" w:hAnsi="Arial" w:cs="Arial"/>
            <w:sz w:val="24"/>
            <w:szCs w:val="24"/>
            <w:lang w:val="ro-RO"/>
          </w:rPr>
          <w:t>https://www.pmb.ro/buget/menu-page/plati-restante</w:t>
        </w:r>
      </w:hyperlink>
    </w:p>
    <w:p w:rsidR="00C26A00" w:rsidRDefault="00C26A00" w:rsidP="00C26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00" w:rsidRDefault="00C26A00" w:rsidP="00C26A00">
      <w:pPr>
        <w:spacing w:line="240" w:lineRule="auto"/>
        <w:ind w:firstLine="360"/>
        <w:jc w:val="both"/>
      </w:pPr>
    </w:p>
    <w:p w:rsidR="00C26A00" w:rsidRDefault="00C26A00" w:rsidP="00C26A0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C500B">
        <w:rPr>
          <w:rFonts w:ascii="Arial" w:hAnsi="Arial" w:cs="Arial"/>
          <w:b/>
          <w:sz w:val="24"/>
          <w:szCs w:val="24"/>
        </w:rPr>
        <w:t>Referitor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sursele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financiare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București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atât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ca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previziune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cât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și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încasările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efective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acestea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sunt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detaliate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pe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categorii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surse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în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bugetele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componente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bugetului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propriu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general al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București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și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în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conturile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execuție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bugetului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situațiile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financiare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centralizate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publicate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pe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site-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ul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500B">
        <w:rPr>
          <w:rFonts w:ascii="Arial" w:hAnsi="Arial" w:cs="Arial"/>
          <w:b/>
          <w:sz w:val="24"/>
          <w:szCs w:val="24"/>
        </w:rPr>
        <w:t>București</w:t>
      </w:r>
      <w:proofErr w:type="spellEnd"/>
      <w:r w:rsidRPr="003C500B">
        <w:rPr>
          <w:rFonts w:ascii="Arial" w:hAnsi="Arial" w:cs="Arial"/>
          <w:b/>
          <w:sz w:val="24"/>
          <w:szCs w:val="24"/>
        </w:rPr>
        <w:t>.</w:t>
      </w:r>
    </w:p>
    <w:p w:rsidR="00C26A00" w:rsidRPr="00742CFD" w:rsidRDefault="00C26A00" w:rsidP="00C26A0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6A00" w:rsidRDefault="00C26A00" w:rsidP="00C26A00">
      <w:pPr>
        <w:tabs>
          <w:tab w:val="left" w:pos="7035"/>
        </w:tabs>
      </w:pPr>
    </w:p>
    <w:p w:rsidR="00C26A00" w:rsidRDefault="00C26A00" w:rsidP="00C26A00">
      <w:pPr>
        <w:tabs>
          <w:tab w:val="left" w:pos="7035"/>
        </w:tabs>
        <w:spacing w:line="240" w:lineRule="auto"/>
        <w:jc w:val="both"/>
        <w:rPr>
          <w:sz w:val="24"/>
          <w:szCs w:val="24"/>
          <w:lang w:val="ro-RO"/>
        </w:rPr>
      </w:pPr>
    </w:p>
    <w:p w:rsidR="00C26A00" w:rsidRPr="00742CFD" w:rsidRDefault="00C26A00" w:rsidP="00C26A0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220F" w:rsidRPr="00742CFD" w:rsidRDefault="0030220F" w:rsidP="0030220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1E89" w:rsidRDefault="007E1E89" w:rsidP="007E1E89">
      <w:pPr>
        <w:tabs>
          <w:tab w:val="left" w:pos="7035"/>
        </w:tabs>
      </w:pPr>
    </w:p>
    <w:p w:rsidR="007E1E89" w:rsidRDefault="007E1E89" w:rsidP="007E1E89">
      <w:pPr>
        <w:tabs>
          <w:tab w:val="left" w:pos="7035"/>
        </w:tabs>
        <w:spacing w:line="240" w:lineRule="auto"/>
        <w:jc w:val="both"/>
        <w:rPr>
          <w:sz w:val="24"/>
          <w:szCs w:val="24"/>
          <w:lang w:val="ro-RO"/>
        </w:rPr>
      </w:pPr>
    </w:p>
    <w:p w:rsidR="00742CFD" w:rsidRPr="00742CFD" w:rsidRDefault="00742CFD" w:rsidP="00D964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42CFD" w:rsidRPr="00742CFD" w:rsidSect="00250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2F" w:rsidRDefault="0043072F" w:rsidP="00FB2093">
      <w:pPr>
        <w:spacing w:after="0" w:line="240" w:lineRule="auto"/>
      </w:pPr>
      <w:r>
        <w:separator/>
      </w:r>
    </w:p>
  </w:endnote>
  <w:endnote w:type="continuationSeparator" w:id="0">
    <w:p w:rsidR="0043072F" w:rsidRDefault="0043072F" w:rsidP="00FB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93" w:rsidRDefault="00FB209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77469"/>
      <w:docPartObj>
        <w:docPartGallery w:val="Page Numbers (Bottom of Page)"/>
        <w:docPartUnique/>
      </w:docPartObj>
    </w:sdtPr>
    <w:sdtEndPr/>
    <w:sdtContent>
      <w:p w:rsidR="00FB2093" w:rsidRDefault="00376ACA">
        <w:pPr>
          <w:pStyle w:val="Subsol"/>
        </w:pPr>
        <w:r>
          <w:fldChar w:fldCharType="begin"/>
        </w:r>
        <w:r w:rsidR="00FB2093">
          <w:instrText xml:space="preserve"> PAGE   \* MERGEFORMAT </w:instrText>
        </w:r>
        <w:r>
          <w:fldChar w:fldCharType="separate"/>
        </w:r>
        <w:r w:rsidR="00034C6A">
          <w:rPr>
            <w:noProof/>
          </w:rPr>
          <w:t>1</w:t>
        </w:r>
        <w:r>
          <w:fldChar w:fldCharType="end"/>
        </w:r>
      </w:p>
    </w:sdtContent>
  </w:sdt>
  <w:p w:rsidR="00FB2093" w:rsidRDefault="00FB209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93" w:rsidRDefault="00FB209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2F" w:rsidRDefault="0043072F" w:rsidP="00FB2093">
      <w:pPr>
        <w:spacing w:after="0" w:line="240" w:lineRule="auto"/>
      </w:pPr>
      <w:r>
        <w:separator/>
      </w:r>
    </w:p>
  </w:footnote>
  <w:footnote w:type="continuationSeparator" w:id="0">
    <w:p w:rsidR="0043072F" w:rsidRDefault="0043072F" w:rsidP="00FB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93" w:rsidRDefault="00FB209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93" w:rsidRDefault="00FB2093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93" w:rsidRDefault="00FB20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C01"/>
    <w:multiLevelType w:val="hybridMultilevel"/>
    <w:tmpl w:val="2E0CF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5F8F"/>
    <w:multiLevelType w:val="hybridMultilevel"/>
    <w:tmpl w:val="07FE1F3E"/>
    <w:lvl w:ilvl="0" w:tplc="AEB83E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01A8A"/>
    <w:multiLevelType w:val="hybridMultilevel"/>
    <w:tmpl w:val="56F44894"/>
    <w:lvl w:ilvl="0" w:tplc="AA7CD5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8"/>
    <w:rsid w:val="00034C6A"/>
    <w:rsid w:val="00092415"/>
    <w:rsid w:val="00174C77"/>
    <w:rsid w:val="00250FC1"/>
    <w:rsid w:val="00284701"/>
    <w:rsid w:val="0030220F"/>
    <w:rsid w:val="00376ACA"/>
    <w:rsid w:val="0043072F"/>
    <w:rsid w:val="0054277D"/>
    <w:rsid w:val="005C15B3"/>
    <w:rsid w:val="005E2654"/>
    <w:rsid w:val="00626552"/>
    <w:rsid w:val="00627013"/>
    <w:rsid w:val="006276C2"/>
    <w:rsid w:val="00684569"/>
    <w:rsid w:val="006D6BE8"/>
    <w:rsid w:val="00742CFD"/>
    <w:rsid w:val="00743E94"/>
    <w:rsid w:val="007902AD"/>
    <w:rsid w:val="007E1E89"/>
    <w:rsid w:val="008640DD"/>
    <w:rsid w:val="008B4868"/>
    <w:rsid w:val="008F71F8"/>
    <w:rsid w:val="009A552D"/>
    <w:rsid w:val="00A453B3"/>
    <w:rsid w:val="00AF5644"/>
    <w:rsid w:val="00B15FC5"/>
    <w:rsid w:val="00B43BBD"/>
    <w:rsid w:val="00BE1D58"/>
    <w:rsid w:val="00C0745B"/>
    <w:rsid w:val="00C21DFD"/>
    <w:rsid w:val="00C26A00"/>
    <w:rsid w:val="00C914D5"/>
    <w:rsid w:val="00CF6FF3"/>
    <w:rsid w:val="00D250A1"/>
    <w:rsid w:val="00D401FF"/>
    <w:rsid w:val="00D964CF"/>
    <w:rsid w:val="00DA7854"/>
    <w:rsid w:val="00DD5DF1"/>
    <w:rsid w:val="00EB5F54"/>
    <w:rsid w:val="00EC1864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BB8A"/>
  <w15:docId w15:val="{6EF71D86-3441-4FD6-BFF7-00FF34BC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C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6BE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D6BE8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FB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B2093"/>
  </w:style>
  <w:style w:type="paragraph" w:styleId="Subsol">
    <w:name w:val="footer"/>
    <w:basedOn w:val="Normal"/>
    <w:link w:val="SubsolCaracter"/>
    <w:uiPriority w:val="99"/>
    <w:unhideWhenUsed/>
    <w:rsid w:val="00FB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B2093"/>
  </w:style>
  <w:style w:type="character" w:styleId="HyperlinkParcurs">
    <w:name w:val="FollowedHyperlink"/>
    <w:basedOn w:val="Fontdeparagrafimplicit"/>
    <w:uiPriority w:val="99"/>
    <w:semiHidden/>
    <w:unhideWhenUsed/>
    <w:rsid w:val="00627013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3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4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b.ro/buget/menu-page/situatii-financiare-anua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mb.ro/buget/arhive/get-anual-buget-list/202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mb.ro/buget/menu-page/plati-resta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b.ro/buget/arhive/get-quarterly-financial-statements-list/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BUCURESTI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lserban</dc:creator>
  <cp:keywords/>
  <dc:description/>
  <cp:lastModifiedBy>Nicoleta Sunica</cp:lastModifiedBy>
  <cp:revision>13</cp:revision>
  <cp:lastPrinted>2025-04-30T08:21:00Z</cp:lastPrinted>
  <dcterms:created xsi:type="dcterms:W3CDTF">2021-02-18T12:33:00Z</dcterms:created>
  <dcterms:modified xsi:type="dcterms:W3CDTF">2025-04-30T08:21:00Z</dcterms:modified>
</cp:coreProperties>
</file>