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796B" w:rsidRPr="00CB796B" w:rsidRDefault="00CB796B" w:rsidP="00CB796B">
      <w:pPr>
        <w:spacing w:line="360" w:lineRule="auto"/>
        <w:jc w:val="center"/>
        <w:rPr>
          <w:rFonts w:ascii="Arial" w:hAnsi="Arial" w:cs="Arial"/>
          <w:b/>
          <w:sz w:val="22"/>
          <w:szCs w:val="22"/>
        </w:rPr>
      </w:pPr>
      <w:r w:rsidRPr="00CB796B">
        <w:rPr>
          <w:rFonts w:ascii="Arial" w:hAnsi="Arial" w:cs="Arial"/>
          <w:b/>
          <w:sz w:val="22"/>
          <w:szCs w:val="22"/>
        </w:rPr>
        <w:t>CAP. 10</w:t>
      </w:r>
    </w:p>
    <w:p w:rsidR="00CB796B" w:rsidRPr="00CB796B" w:rsidRDefault="00CB796B" w:rsidP="00CB796B">
      <w:pPr>
        <w:spacing w:line="360" w:lineRule="auto"/>
        <w:jc w:val="center"/>
        <w:rPr>
          <w:rFonts w:ascii="Arial" w:hAnsi="Arial" w:cs="Arial"/>
          <w:b/>
          <w:sz w:val="22"/>
          <w:szCs w:val="22"/>
        </w:rPr>
      </w:pPr>
      <w:r w:rsidRPr="00CB796B">
        <w:rPr>
          <w:rFonts w:ascii="Arial" w:hAnsi="Arial" w:cs="Arial"/>
          <w:b/>
          <w:sz w:val="22"/>
          <w:szCs w:val="22"/>
        </w:rPr>
        <w:t>RELAȚIA CU CETĂȚENII, MASS-MEDIA, RELAȚII EXTERNE</w:t>
      </w:r>
    </w:p>
    <w:p w:rsidR="00CB796B" w:rsidRDefault="00CB796B" w:rsidP="00232A20">
      <w:pPr>
        <w:spacing w:line="360" w:lineRule="auto"/>
        <w:rPr>
          <w:rFonts w:ascii="Arial" w:hAnsi="Arial" w:cs="Arial"/>
          <w:b/>
          <w:sz w:val="22"/>
          <w:szCs w:val="22"/>
          <w:u w:val="single"/>
        </w:rPr>
      </w:pPr>
    </w:p>
    <w:p w:rsidR="00CB796B" w:rsidRDefault="00CB796B" w:rsidP="00232A20">
      <w:pPr>
        <w:spacing w:line="360" w:lineRule="auto"/>
        <w:rPr>
          <w:rFonts w:ascii="Arial" w:hAnsi="Arial" w:cs="Arial"/>
          <w:b/>
          <w:sz w:val="22"/>
          <w:szCs w:val="22"/>
          <w:u w:val="single"/>
        </w:rPr>
      </w:pPr>
      <w:r>
        <w:rPr>
          <w:rFonts w:ascii="Arial" w:hAnsi="Arial" w:cs="Arial"/>
          <w:b/>
          <w:sz w:val="22"/>
          <w:szCs w:val="22"/>
          <w:u w:val="single"/>
        </w:rPr>
        <w:t>10.1</w:t>
      </w:r>
      <w:r>
        <w:rPr>
          <w:rFonts w:ascii="Arial" w:hAnsi="Arial" w:cs="Arial"/>
          <w:b/>
          <w:sz w:val="22"/>
          <w:szCs w:val="22"/>
          <w:u w:val="single"/>
        </w:rPr>
        <w:tab/>
      </w:r>
      <w:r w:rsidRPr="00CB796B">
        <w:rPr>
          <w:rFonts w:ascii="Arial" w:hAnsi="Arial" w:cs="Arial"/>
          <w:b/>
          <w:u w:val="single"/>
        </w:rPr>
        <w:t>Direcția Generală Administrație și Relația cu CGMB</w:t>
      </w:r>
      <w:r w:rsidRPr="00232A20">
        <w:rPr>
          <w:rFonts w:ascii="Arial" w:hAnsi="Arial" w:cs="Arial"/>
          <w:b/>
          <w:sz w:val="22"/>
          <w:szCs w:val="22"/>
          <w:u w:val="single"/>
        </w:rPr>
        <w:t xml:space="preserve"> </w:t>
      </w:r>
    </w:p>
    <w:p w:rsidR="00CB796B" w:rsidRDefault="00CB796B" w:rsidP="00232A20">
      <w:pPr>
        <w:spacing w:line="360" w:lineRule="auto"/>
        <w:rPr>
          <w:rFonts w:ascii="Arial" w:hAnsi="Arial" w:cs="Arial"/>
          <w:b/>
          <w:sz w:val="22"/>
          <w:szCs w:val="22"/>
          <w:u w:val="single"/>
        </w:rPr>
      </w:pPr>
    </w:p>
    <w:p w:rsidR="00260D98" w:rsidRPr="00CB796B" w:rsidRDefault="00232A20" w:rsidP="00232A20">
      <w:pPr>
        <w:spacing w:line="360" w:lineRule="auto"/>
        <w:rPr>
          <w:rFonts w:ascii="Arial" w:hAnsi="Arial" w:cs="Arial"/>
          <w:b/>
          <w:sz w:val="22"/>
          <w:szCs w:val="22"/>
        </w:rPr>
      </w:pPr>
      <w:r w:rsidRPr="00CB796B">
        <w:rPr>
          <w:rFonts w:ascii="Arial" w:hAnsi="Arial" w:cs="Arial"/>
          <w:b/>
          <w:sz w:val="22"/>
          <w:szCs w:val="22"/>
        </w:rPr>
        <w:t>Direcția Asistență Tehnică și Juridică</w:t>
      </w:r>
    </w:p>
    <w:p w:rsidR="00232A20" w:rsidRDefault="00232A20" w:rsidP="00232A20">
      <w:pPr>
        <w:spacing w:line="360" w:lineRule="auto"/>
        <w:ind w:firstLine="708"/>
        <w:jc w:val="both"/>
        <w:rPr>
          <w:rFonts w:ascii="Arial" w:hAnsi="Arial" w:cs="Arial"/>
          <w:sz w:val="22"/>
          <w:szCs w:val="22"/>
        </w:rPr>
      </w:pPr>
    </w:p>
    <w:p w:rsidR="00232A20" w:rsidRPr="00232A20" w:rsidRDefault="00232A20" w:rsidP="00232A20">
      <w:pPr>
        <w:spacing w:line="360" w:lineRule="auto"/>
        <w:ind w:firstLine="708"/>
        <w:jc w:val="both"/>
        <w:rPr>
          <w:rFonts w:ascii="Arial" w:hAnsi="Arial" w:cs="Arial"/>
          <w:sz w:val="22"/>
          <w:szCs w:val="22"/>
        </w:rPr>
      </w:pPr>
      <w:r w:rsidRPr="00232A20">
        <w:rPr>
          <w:rFonts w:ascii="Arial" w:hAnsi="Arial" w:cs="Arial"/>
          <w:sz w:val="22"/>
          <w:szCs w:val="22"/>
        </w:rPr>
        <w:t>Direc</w:t>
      </w:r>
      <w:r>
        <w:rPr>
          <w:rFonts w:ascii="Arial" w:hAnsi="Arial" w:cs="Arial"/>
          <w:sz w:val="22"/>
          <w:szCs w:val="22"/>
        </w:rPr>
        <w:t>ț</w:t>
      </w:r>
      <w:r w:rsidRPr="00232A20">
        <w:rPr>
          <w:rFonts w:ascii="Arial" w:hAnsi="Arial" w:cs="Arial"/>
          <w:sz w:val="22"/>
          <w:szCs w:val="22"/>
        </w:rPr>
        <w:t>ia Asisten</w:t>
      </w:r>
      <w:r>
        <w:rPr>
          <w:rFonts w:ascii="Arial" w:hAnsi="Arial" w:cs="Arial"/>
          <w:sz w:val="22"/>
          <w:szCs w:val="22"/>
        </w:rPr>
        <w:t>ț</w:t>
      </w:r>
      <w:r w:rsidRPr="00232A20">
        <w:rPr>
          <w:rFonts w:ascii="Arial" w:hAnsi="Arial" w:cs="Arial"/>
          <w:sz w:val="22"/>
          <w:szCs w:val="22"/>
        </w:rPr>
        <w:t xml:space="preserve">ă Tehnică </w:t>
      </w:r>
      <w:r>
        <w:rPr>
          <w:rFonts w:ascii="Arial" w:hAnsi="Arial" w:cs="Arial"/>
          <w:sz w:val="22"/>
          <w:szCs w:val="22"/>
        </w:rPr>
        <w:t>ș</w:t>
      </w:r>
      <w:r w:rsidRPr="00232A20">
        <w:rPr>
          <w:rFonts w:ascii="Arial" w:hAnsi="Arial" w:cs="Arial"/>
          <w:sz w:val="22"/>
          <w:szCs w:val="22"/>
        </w:rPr>
        <w:t>i Juridică are ca principale atribu</w:t>
      </w:r>
      <w:r>
        <w:rPr>
          <w:rFonts w:ascii="Arial" w:hAnsi="Arial" w:cs="Arial"/>
          <w:sz w:val="22"/>
          <w:szCs w:val="22"/>
        </w:rPr>
        <w:t>ț</w:t>
      </w:r>
      <w:r w:rsidRPr="00232A20">
        <w:rPr>
          <w:rFonts w:ascii="Arial" w:hAnsi="Arial" w:cs="Arial"/>
          <w:sz w:val="22"/>
          <w:szCs w:val="22"/>
        </w:rPr>
        <w:t>ii specifice următoarele: asigură legătura dintre Consiliul General al Municipiului Bucure</w:t>
      </w:r>
      <w:r>
        <w:rPr>
          <w:rFonts w:ascii="Arial" w:hAnsi="Arial" w:cs="Arial"/>
          <w:sz w:val="22"/>
          <w:szCs w:val="22"/>
        </w:rPr>
        <w:t>ș</w:t>
      </w:r>
      <w:r w:rsidRPr="00232A20">
        <w:rPr>
          <w:rFonts w:ascii="Arial" w:hAnsi="Arial" w:cs="Arial"/>
          <w:sz w:val="22"/>
          <w:szCs w:val="22"/>
        </w:rPr>
        <w:t xml:space="preserve">ti, ca autoritate deliberativă </w:t>
      </w:r>
      <w:r>
        <w:rPr>
          <w:rFonts w:ascii="Arial" w:hAnsi="Arial" w:cs="Arial"/>
          <w:sz w:val="22"/>
          <w:szCs w:val="22"/>
        </w:rPr>
        <w:t>ș</w:t>
      </w:r>
      <w:r w:rsidRPr="00232A20">
        <w:rPr>
          <w:rFonts w:ascii="Arial" w:hAnsi="Arial" w:cs="Arial"/>
          <w:sz w:val="22"/>
          <w:szCs w:val="22"/>
        </w:rPr>
        <w:t>i autoritatea executivă, în baza competen</w:t>
      </w:r>
      <w:r>
        <w:rPr>
          <w:rFonts w:ascii="Arial" w:hAnsi="Arial" w:cs="Arial"/>
          <w:sz w:val="22"/>
          <w:szCs w:val="22"/>
        </w:rPr>
        <w:t>ț</w:t>
      </w:r>
      <w:r w:rsidRPr="00232A20">
        <w:rPr>
          <w:rFonts w:ascii="Arial" w:hAnsi="Arial" w:cs="Arial"/>
          <w:sz w:val="22"/>
          <w:szCs w:val="22"/>
        </w:rPr>
        <w:t xml:space="preserve">elor stabilite prin Regulamentul de organizare </w:t>
      </w:r>
      <w:r>
        <w:rPr>
          <w:rFonts w:ascii="Arial" w:hAnsi="Arial" w:cs="Arial"/>
          <w:sz w:val="22"/>
          <w:szCs w:val="22"/>
        </w:rPr>
        <w:t>ș</w:t>
      </w:r>
      <w:r w:rsidRPr="00232A20">
        <w:rPr>
          <w:rFonts w:ascii="Arial" w:hAnsi="Arial" w:cs="Arial"/>
          <w:sz w:val="22"/>
          <w:szCs w:val="22"/>
        </w:rPr>
        <w:t>i func</w:t>
      </w:r>
      <w:r>
        <w:rPr>
          <w:rFonts w:ascii="Arial" w:hAnsi="Arial" w:cs="Arial"/>
          <w:sz w:val="22"/>
          <w:szCs w:val="22"/>
        </w:rPr>
        <w:t>ț</w:t>
      </w:r>
      <w:r w:rsidRPr="00232A20">
        <w:rPr>
          <w:rFonts w:ascii="Arial" w:hAnsi="Arial" w:cs="Arial"/>
          <w:sz w:val="22"/>
          <w:szCs w:val="22"/>
        </w:rPr>
        <w:t xml:space="preserve">ionare, precum </w:t>
      </w:r>
      <w:r>
        <w:rPr>
          <w:rFonts w:ascii="Arial" w:hAnsi="Arial" w:cs="Arial"/>
          <w:sz w:val="22"/>
          <w:szCs w:val="22"/>
        </w:rPr>
        <w:t>ș</w:t>
      </w:r>
      <w:r w:rsidRPr="00232A20">
        <w:rPr>
          <w:rFonts w:ascii="Arial" w:hAnsi="Arial" w:cs="Arial"/>
          <w:sz w:val="22"/>
          <w:szCs w:val="22"/>
        </w:rPr>
        <w:t>i asigurarea transparen</w:t>
      </w:r>
      <w:r>
        <w:rPr>
          <w:rFonts w:ascii="Arial" w:hAnsi="Arial" w:cs="Arial"/>
          <w:sz w:val="22"/>
          <w:szCs w:val="22"/>
        </w:rPr>
        <w:t>ț</w:t>
      </w:r>
      <w:r w:rsidRPr="00232A20">
        <w:rPr>
          <w:rFonts w:ascii="Arial" w:hAnsi="Arial" w:cs="Arial"/>
          <w:sz w:val="22"/>
          <w:szCs w:val="22"/>
        </w:rPr>
        <w:t>ei în Primăria Municipiului Bucure</w:t>
      </w:r>
      <w:r>
        <w:rPr>
          <w:rFonts w:ascii="Arial" w:hAnsi="Arial" w:cs="Arial"/>
          <w:sz w:val="22"/>
          <w:szCs w:val="22"/>
        </w:rPr>
        <w:t>ș</w:t>
      </w:r>
      <w:r w:rsidRPr="00232A20">
        <w:rPr>
          <w:rFonts w:ascii="Arial" w:hAnsi="Arial" w:cs="Arial"/>
          <w:sz w:val="22"/>
          <w:szCs w:val="22"/>
        </w:rPr>
        <w:t xml:space="preserve">ti, prin aplicarea Legii nr.544/2001 </w:t>
      </w:r>
      <w:r>
        <w:rPr>
          <w:rFonts w:ascii="Arial" w:hAnsi="Arial" w:cs="Arial"/>
          <w:sz w:val="22"/>
          <w:szCs w:val="22"/>
        </w:rPr>
        <w:t>ș</w:t>
      </w:r>
      <w:r w:rsidRPr="00232A20">
        <w:rPr>
          <w:rFonts w:ascii="Arial" w:hAnsi="Arial" w:cs="Arial"/>
          <w:sz w:val="22"/>
          <w:szCs w:val="22"/>
        </w:rPr>
        <w:t>i Legii nr.52/2003.</w:t>
      </w:r>
    </w:p>
    <w:p w:rsidR="00232A20" w:rsidRPr="00232A20" w:rsidRDefault="00232A20" w:rsidP="00232A20">
      <w:pPr>
        <w:spacing w:line="360" w:lineRule="auto"/>
        <w:ind w:firstLine="708"/>
        <w:jc w:val="both"/>
        <w:rPr>
          <w:rFonts w:ascii="Arial" w:hAnsi="Arial" w:cs="Arial"/>
          <w:sz w:val="22"/>
          <w:szCs w:val="22"/>
        </w:rPr>
      </w:pPr>
      <w:r w:rsidRPr="00232A20">
        <w:rPr>
          <w:rFonts w:ascii="Arial" w:hAnsi="Arial" w:cs="Arial"/>
          <w:sz w:val="22"/>
          <w:szCs w:val="22"/>
        </w:rPr>
        <w:t>În anul 2018, Consiliul General al Municipiului Bucure</w:t>
      </w:r>
      <w:r>
        <w:rPr>
          <w:rFonts w:ascii="Arial" w:hAnsi="Arial" w:cs="Arial"/>
          <w:sz w:val="22"/>
          <w:szCs w:val="22"/>
        </w:rPr>
        <w:t>ș</w:t>
      </w:r>
      <w:r w:rsidRPr="00232A20">
        <w:rPr>
          <w:rFonts w:ascii="Arial" w:hAnsi="Arial" w:cs="Arial"/>
          <w:sz w:val="22"/>
          <w:szCs w:val="22"/>
        </w:rPr>
        <w:t xml:space="preserve">ti s-a întrunit în 19 </w:t>
      </w:r>
      <w:r>
        <w:rPr>
          <w:rFonts w:ascii="Arial" w:hAnsi="Arial" w:cs="Arial"/>
          <w:sz w:val="22"/>
          <w:szCs w:val="22"/>
        </w:rPr>
        <w:t>ș</w:t>
      </w:r>
      <w:r w:rsidRPr="00232A20">
        <w:rPr>
          <w:rFonts w:ascii="Arial" w:hAnsi="Arial" w:cs="Arial"/>
          <w:sz w:val="22"/>
          <w:szCs w:val="22"/>
        </w:rPr>
        <w:t>edin</w:t>
      </w:r>
      <w:r>
        <w:rPr>
          <w:rFonts w:ascii="Arial" w:hAnsi="Arial" w:cs="Arial"/>
          <w:sz w:val="22"/>
          <w:szCs w:val="22"/>
        </w:rPr>
        <w:t>ț</w:t>
      </w:r>
      <w:r w:rsidRPr="00232A20">
        <w:rPr>
          <w:rFonts w:ascii="Arial" w:hAnsi="Arial" w:cs="Arial"/>
          <w:sz w:val="22"/>
          <w:szCs w:val="22"/>
        </w:rPr>
        <w:t xml:space="preserve">e din care 12 </w:t>
      </w:r>
      <w:r>
        <w:rPr>
          <w:rFonts w:ascii="Arial" w:hAnsi="Arial" w:cs="Arial"/>
          <w:sz w:val="22"/>
          <w:szCs w:val="22"/>
        </w:rPr>
        <w:t>ș</w:t>
      </w:r>
      <w:r w:rsidRPr="00232A20">
        <w:rPr>
          <w:rFonts w:ascii="Arial" w:hAnsi="Arial" w:cs="Arial"/>
          <w:sz w:val="22"/>
          <w:szCs w:val="22"/>
        </w:rPr>
        <w:t>edin</w:t>
      </w:r>
      <w:r>
        <w:rPr>
          <w:rFonts w:ascii="Arial" w:hAnsi="Arial" w:cs="Arial"/>
          <w:sz w:val="22"/>
          <w:szCs w:val="22"/>
        </w:rPr>
        <w:t>ț</w:t>
      </w:r>
      <w:r w:rsidRPr="00232A20">
        <w:rPr>
          <w:rFonts w:ascii="Arial" w:hAnsi="Arial" w:cs="Arial"/>
          <w:sz w:val="22"/>
          <w:szCs w:val="22"/>
        </w:rPr>
        <w:t xml:space="preserve">e ordinare, 4 extraordinare </w:t>
      </w:r>
      <w:r>
        <w:rPr>
          <w:rFonts w:ascii="Arial" w:hAnsi="Arial" w:cs="Arial"/>
          <w:sz w:val="22"/>
          <w:szCs w:val="22"/>
        </w:rPr>
        <w:t>ș</w:t>
      </w:r>
      <w:r w:rsidRPr="00232A20">
        <w:rPr>
          <w:rFonts w:ascii="Arial" w:hAnsi="Arial" w:cs="Arial"/>
          <w:sz w:val="22"/>
          <w:szCs w:val="22"/>
        </w:rPr>
        <w:t xml:space="preserve">i 3 </w:t>
      </w:r>
      <w:r>
        <w:rPr>
          <w:rFonts w:ascii="Arial" w:hAnsi="Arial" w:cs="Arial"/>
          <w:sz w:val="22"/>
          <w:szCs w:val="22"/>
        </w:rPr>
        <w:t>ș</w:t>
      </w:r>
      <w:r w:rsidRPr="00232A20">
        <w:rPr>
          <w:rFonts w:ascii="Arial" w:hAnsi="Arial" w:cs="Arial"/>
          <w:sz w:val="22"/>
          <w:szCs w:val="22"/>
        </w:rPr>
        <w:t>edin</w:t>
      </w:r>
      <w:r>
        <w:rPr>
          <w:rFonts w:ascii="Arial" w:hAnsi="Arial" w:cs="Arial"/>
          <w:sz w:val="22"/>
          <w:szCs w:val="22"/>
        </w:rPr>
        <w:t>ț</w:t>
      </w:r>
      <w:r w:rsidRPr="00232A20">
        <w:rPr>
          <w:rFonts w:ascii="Arial" w:hAnsi="Arial" w:cs="Arial"/>
          <w:sz w:val="22"/>
          <w:szCs w:val="22"/>
        </w:rPr>
        <w:t xml:space="preserve">e de îndată, în care s-au aprobat 881 hotărâri C.G.M.B care au ca obiect dezvoltarea </w:t>
      </w:r>
      <w:proofErr w:type="spellStart"/>
      <w:r w:rsidRPr="00232A20">
        <w:rPr>
          <w:rFonts w:ascii="Arial" w:hAnsi="Arial" w:cs="Arial"/>
          <w:sz w:val="22"/>
          <w:szCs w:val="22"/>
        </w:rPr>
        <w:t>economico</w:t>
      </w:r>
      <w:proofErr w:type="spellEnd"/>
      <w:r w:rsidRPr="00232A20">
        <w:rPr>
          <w:rFonts w:ascii="Arial" w:hAnsi="Arial" w:cs="Arial"/>
          <w:sz w:val="22"/>
          <w:szCs w:val="22"/>
        </w:rPr>
        <w:t xml:space="preserve">-socială </w:t>
      </w:r>
      <w:r>
        <w:rPr>
          <w:rFonts w:ascii="Arial" w:hAnsi="Arial" w:cs="Arial"/>
          <w:sz w:val="22"/>
          <w:szCs w:val="22"/>
        </w:rPr>
        <w:t>ș</w:t>
      </w:r>
      <w:r w:rsidRPr="00232A20">
        <w:rPr>
          <w:rFonts w:ascii="Arial" w:hAnsi="Arial" w:cs="Arial"/>
          <w:sz w:val="22"/>
          <w:szCs w:val="22"/>
        </w:rPr>
        <w:t>i de mediu a ora</w:t>
      </w:r>
      <w:r>
        <w:rPr>
          <w:rFonts w:ascii="Arial" w:hAnsi="Arial" w:cs="Arial"/>
          <w:sz w:val="22"/>
          <w:szCs w:val="22"/>
        </w:rPr>
        <w:t>ș</w:t>
      </w:r>
      <w:r w:rsidRPr="00232A20">
        <w:rPr>
          <w:rFonts w:ascii="Arial" w:hAnsi="Arial" w:cs="Arial"/>
          <w:sz w:val="22"/>
          <w:szCs w:val="22"/>
        </w:rPr>
        <w:t xml:space="preserve">ului, administrarea domeniului public </w:t>
      </w:r>
      <w:r>
        <w:rPr>
          <w:rFonts w:ascii="Arial" w:hAnsi="Arial" w:cs="Arial"/>
          <w:sz w:val="22"/>
          <w:szCs w:val="22"/>
        </w:rPr>
        <w:t>ș</w:t>
      </w:r>
      <w:r w:rsidRPr="00232A20">
        <w:rPr>
          <w:rFonts w:ascii="Arial" w:hAnsi="Arial" w:cs="Arial"/>
          <w:sz w:val="22"/>
          <w:szCs w:val="22"/>
        </w:rPr>
        <w:t>i privat, gestionarea serviciilor furnizate cetă</w:t>
      </w:r>
      <w:r>
        <w:rPr>
          <w:rFonts w:ascii="Arial" w:hAnsi="Arial" w:cs="Arial"/>
          <w:sz w:val="22"/>
          <w:szCs w:val="22"/>
        </w:rPr>
        <w:t>ț</w:t>
      </w:r>
      <w:r w:rsidRPr="00232A20">
        <w:rPr>
          <w:rFonts w:ascii="Arial" w:hAnsi="Arial" w:cs="Arial"/>
          <w:sz w:val="22"/>
          <w:szCs w:val="22"/>
        </w:rPr>
        <w:t xml:space="preserve">enilor </w:t>
      </w:r>
      <w:r>
        <w:rPr>
          <w:rFonts w:ascii="Arial" w:hAnsi="Arial" w:cs="Arial"/>
          <w:sz w:val="22"/>
          <w:szCs w:val="22"/>
        </w:rPr>
        <w:t>ș</w:t>
      </w:r>
      <w:r w:rsidRPr="00232A20">
        <w:rPr>
          <w:rFonts w:ascii="Arial" w:hAnsi="Arial" w:cs="Arial"/>
          <w:sz w:val="22"/>
          <w:szCs w:val="22"/>
        </w:rPr>
        <w:t>i cooperarea inter-institu</w:t>
      </w:r>
      <w:r>
        <w:rPr>
          <w:rFonts w:ascii="Arial" w:hAnsi="Arial" w:cs="Arial"/>
          <w:sz w:val="22"/>
          <w:szCs w:val="22"/>
        </w:rPr>
        <w:t>ț</w:t>
      </w:r>
      <w:r w:rsidRPr="00232A20">
        <w:rPr>
          <w:rFonts w:ascii="Arial" w:hAnsi="Arial" w:cs="Arial"/>
          <w:sz w:val="22"/>
          <w:szCs w:val="22"/>
        </w:rPr>
        <w:t xml:space="preserve">ională pe plan intern </w:t>
      </w:r>
      <w:r>
        <w:rPr>
          <w:rFonts w:ascii="Arial" w:hAnsi="Arial" w:cs="Arial"/>
          <w:sz w:val="22"/>
          <w:szCs w:val="22"/>
        </w:rPr>
        <w:t>ș</w:t>
      </w:r>
      <w:r w:rsidRPr="00232A20">
        <w:rPr>
          <w:rFonts w:ascii="Arial" w:hAnsi="Arial" w:cs="Arial"/>
          <w:sz w:val="22"/>
          <w:szCs w:val="22"/>
        </w:rPr>
        <w:t>i extern. De asemenea, Direc</w:t>
      </w:r>
      <w:r>
        <w:rPr>
          <w:rFonts w:ascii="Arial" w:hAnsi="Arial" w:cs="Arial"/>
          <w:sz w:val="22"/>
          <w:szCs w:val="22"/>
        </w:rPr>
        <w:t>ț</w:t>
      </w:r>
      <w:r w:rsidRPr="00232A20">
        <w:rPr>
          <w:rFonts w:ascii="Arial" w:hAnsi="Arial" w:cs="Arial"/>
          <w:sz w:val="22"/>
          <w:szCs w:val="22"/>
        </w:rPr>
        <w:t>ia Asisten</w:t>
      </w:r>
      <w:r>
        <w:rPr>
          <w:rFonts w:ascii="Arial" w:hAnsi="Arial" w:cs="Arial"/>
          <w:sz w:val="22"/>
          <w:szCs w:val="22"/>
        </w:rPr>
        <w:t>ț</w:t>
      </w:r>
      <w:r w:rsidRPr="00232A20">
        <w:rPr>
          <w:rFonts w:ascii="Arial" w:hAnsi="Arial" w:cs="Arial"/>
          <w:sz w:val="22"/>
          <w:szCs w:val="22"/>
        </w:rPr>
        <w:t xml:space="preserve">ă Tehnică </w:t>
      </w:r>
      <w:r>
        <w:rPr>
          <w:rFonts w:ascii="Arial" w:hAnsi="Arial" w:cs="Arial"/>
          <w:sz w:val="22"/>
          <w:szCs w:val="22"/>
        </w:rPr>
        <w:t>ș</w:t>
      </w:r>
      <w:r w:rsidRPr="00232A20">
        <w:rPr>
          <w:rFonts w:ascii="Arial" w:hAnsi="Arial" w:cs="Arial"/>
          <w:sz w:val="22"/>
          <w:szCs w:val="22"/>
        </w:rPr>
        <w:t>i Juridică a asigurat secretariatul comisiilor de specialitate ale Consiliului General al Municipiului Bucure</w:t>
      </w:r>
      <w:r>
        <w:rPr>
          <w:rFonts w:ascii="Arial" w:hAnsi="Arial" w:cs="Arial"/>
          <w:sz w:val="22"/>
          <w:szCs w:val="22"/>
        </w:rPr>
        <w:t>ș</w:t>
      </w:r>
      <w:r w:rsidRPr="00232A20">
        <w:rPr>
          <w:rFonts w:ascii="Arial" w:hAnsi="Arial" w:cs="Arial"/>
          <w:sz w:val="22"/>
          <w:szCs w:val="22"/>
        </w:rPr>
        <w:t xml:space="preserve">ti care s-au întrunit în cursul anului trecut, în medie, în 19 </w:t>
      </w:r>
      <w:r>
        <w:rPr>
          <w:rFonts w:ascii="Arial" w:hAnsi="Arial" w:cs="Arial"/>
          <w:sz w:val="22"/>
          <w:szCs w:val="22"/>
        </w:rPr>
        <w:t>ș</w:t>
      </w:r>
      <w:r w:rsidRPr="00232A20">
        <w:rPr>
          <w:rFonts w:ascii="Arial" w:hAnsi="Arial" w:cs="Arial"/>
          <w:sz w:val="22"/>
          <w:szCs w:val="22"/>
        </w:rPr>
        <w:t>edin</w:t>
      </w:r>
      <w:r>
        <w:rPr>
          <w:rFonts w:ascii="Arial" w:hAnsi="Arial" w:cs="Arial"/>
          <w:sz w:val="22"/>
          <w:szCs w:val="22"/>
        </w:rPr>
        <w:t>ț</w:t>
      </w:r>
      <w:r w:rsidRPr="00232A20">
        <w:rPr>
          <w:rFonts w:ascii="Arial" w:hAnsi="Arial" w:cs="Arial"/>
          <w:sz w:val="22"/>
          <w:szCs w:val="22"/>
        </w:rPr>
        <w:t xml:space="preserve">e pe lună. </w:t>
      </w:r>
    </w:p>
    <w:p w:rsidR="00232A20" w:rsidRPr="00232A20" w:rsidRDefault="00232A20" w:rsidP="00232A20">
      <w:pPr>
        <w:spacing w:line="360" w:lineRule="auto"/>
        <w:ind w:firstLine="708"/>
        <w:jc w:val="both"/>
        <w:rPr>
          <w:rFonts w:ascii="Arial" w:hAnsi="Arial" w:cs="Arial"/>
          <w:sz w:val="22"/>
          <w:szCs w:val="22"/>
        </w:rPr>
      </w:pPr>
      <w:r w:rsidRPr="00232A20">
        <w:rPr>
          <w:rFonts w:ascii="Arial" w:hAnsi="Arial" w:cs="Arial"/>
          <w:sz w:val="22"/>
          <w:szCs w:val="22"/>
        </w:rPr>
        <w:t>În ceea ce prive</w:t>
      </w:r>
      <w:r>
        <w:rPr>
          <w:rFonts w:ascii="Arial" w:hAnsi="Arial" w:cs="Arial"/>
          <w:sz w:val="22"/>
          <w:szCs w:val="22"/>
        </w:rPr>
        <w:t>ș</w:t>
      </w:r>
      <w:r w:rsidRPr="00232A20">
        <w:rPr>
          <w:rFonts w:ascii="Arial" w:hAnsi="Arial" w:cs="Arial"/>
          <w:sz w:val="22"/>
          <w:szCs w:val="22"/>
        </w:rPr>
        <w:t>te asigurarea accesului la informa</w:t>
      </w:r>
      <w:r>
        <w:rPr>
          <w:rFonts w:ascii="Arial" w:hAnsi="Arial" w:cs="Arial"/>
          <w:sz w:val="22"/>
          <w:szCs w:val="22"/>
        </w:rPr>
        <w:t>ț</w:t>
      </w:r>
      <w:r w:rsidRPr="00232A20">
        <w:rPr>
          <w:rFonts w:ascii="Arial" w:hAnsi="Arial" w:cs="Arial"/>
          <w:sz w:val="22"/>
          <w:szCs w:val="22"/>
        </w:rPr>
        <w:t>iile de interes public la nivelul Primăriei Municipiului Bucure</w:t>
      </w:r>
      <w:r>
        <w:rPr>
          <w:rFonts w:ascii="Arial" w:hAnsi="Arial" w:cs="Arial"/>
          <w:sz w:val="22"/>
          <w:szCs w:val="22"/>
        </w:rPr>
        <w:t>ș</w:t>
      </w:r>
      <w:r w:rsidRPr="00232A20">
        <w:rPr>
          <w:rFonts w:ascii="Arial" w:hAnsi="Arial" w:cs="Arial"/>
          <w:sz w:val="22"/>
          <w:szCs w:val="22"/>
        </w:rPr>
        <w:t>ti, vă comunicăm că în anul 2018 la Serviciul transparen</w:t>
      </w:r>
      <w:r>
        <w:rPr>
          <w:rFonts w:ascii="Arial" w:hAnsi="Arial" w:cs="Arial"/>
          <w:sz w:val="22"/>
          <w:szCs w:val="22"/>
        </w:rPr>
        <w:t>ț</w:t>
      </w:r>
      <w:r w:rsidRPr="00232A20">
        <w:rPr>
          <w:rFonts w:ascii="Arial" w:hAnsi="Arial" w:cs="Arial"/>
          <w:sz w:val="22"/>
          <w:szCs w:val="22"/>
        </w:rPr>
        <w:t>ă decizională au fost înregistrate 1247 de solicitări de informa</w:t>
      </w:r>
      <w:r>
        <w:rPr>
          <w:rFonts w:ascii="Arial" w:hAnsi="Arial" w:cs="Arial"/>
          <w:sz w:val="22"/>
          <w:szCs w:val="22"/>
        </w:rPr>
        <w:t>ț</w:t>
      </w:r>
      <w:r w:rsidRPr="00232A20">
        <w:rPr>
          <w:rFonts w:ascii="Arial" w:hAnsi="Arial" w:cs="Arial"/>
          <w:sz w:val="22"/>
          <w:szCs w:val="22"/>
        </w:rPr>
        <w:t>ii de interes public formulate în baza Legii nr.544/2001.</w:t>
      </w:r>
    </w:p>
    <w:p w:rsidR="00232A20" w:rsidRPr="00232A20" w:rsidRDefault="00232A20" w:rsidP="00232A20">
      <w:pPr>
        <w:spacing w:line="360" w:lineRule="auto"/>
        <w:ind w:firstLine="708"/>
        <w:jc w:val="both"/>
        <w:rPr>
          <w:rFonts w:ascii="Arial" w:hAnsi="Arial" w:cs="Arial"/>
          <w:sz w:val="22"/>
          <w:szCs w:val="22"/>
        </w:rPr>
      </w:pPr>
      <w:r w:rsidRPr="00232A20">
        <w:rPr>
          <w:rFonts w:ascii="Arial" w:hAnsi="Arial" w:cs="Arial"/>
          <w:sz w:val="22"/>
          <w:szCs w:val="22"/>
        </w:rPr>
        <w:t>În executarea atribu</w:t>
      </w:r>
      <w:r>
        <w:rPr>
          <w:rFonts w:ascii="Arial" w:hAnsi="Arial" w:cs="Arial"/>
          <w:sz w:val="22"/>
          <w:szCs w:val="22"/>
        </w:rPr>
        <w:t>ț</w:t>
      </w:r>
      <w:r w:rsidRPr="00232A20">
        <w:rPr>
          <w:rFonts w:ascii="Arial" w:hAnsi="Arial" w:cs="Arial"/>
          <w:sz w:val="22"/>
          <w:szCs w:val="22"/>
        </w:rPr>
        <w:t xml:space="preserve">iilor care îi revin prin Regulamentul de organizare </w:t>
      </w:r>
      <w:r>
        <w:rPr>
          <w:rFonts w:ascii="Arial" w:hAnsi="Arial" w:cs="Arial"/>
          <w:sz w:val="22"/>
          <w:szCs w:val="22"/>
        </w:rPr>
        <w:t>ș</w:t>
      </w:r>
      <w:r w:rsidRPr="00232A20">
        <w:rPr>
          <w:rFonts w:ascii="Arial" w:hAnsi="Arial" w:cs="Arial"/>
          <w:sz w:val="22"/>
          <w:szCs w:val="22"/>
        </w:rPr>
        <w:t>i func</w:t>
      </w:r>
      <w:r>
        <w:rPr>
          <w:rFonts w:ascii="Arial" w:hAnsi="Arial" w:cs="Arial"/>
          <w:sz w:val="22"/>
          <w:szCs w:val="22"/>
        </w:rPr>
        <w:t>ț</w:t>
      </w:r>
      <w:r w:rsidRPr="00232A20">
        <w:rPr>
          <w:rFonts w:ascii="Arial" w:hAnsi="Arial" w:cs="Arial"/>
          <w:sz w:val="22"/>
          <w:szCs w:val="22"/>
        </w:rPr>
        <w:t>ionare, Direc</w:t>
      </w:r>
      <w:r>
        <w:rPr>
          <w:rFonts w:ascii="Arial" w:hAnsi="Arial" w:cs="Arial"/>
          <w:sz w:val="22"/>
          <w:szCs w:val="22"/>
        </w:rPr>
        <w:t>ț</w:t>
      </w:r>
      <w:r w:rsidRPr="00232A20">
        <w:rPr>
          <w:rFonts w:ascii="Arial" w:hAnsi="Arial" w:cs="Arial"/>
          <w:sz w:val="22"/>
          <w:szCs w:val="22"/>
        </w:rPr>
        <w:t>ia Asisten</w:t>
      </w:r>
      <w:r>
        <w:rPr>
          <w:rFonts w:ascii="Arial" w:hAnsi="Arial" w:cs="Arial"/>
          <w:sz w:val="22"/>
          <w:szCs w:val="22"/>
        </w:rPr>
        <w:t>ț</w:t>
      </w:r>
      <w:r w:rsidRPr="00232A20">
        <w:rPr>
          <w:rFonts w:ascii="Arial" w:hAnsi="Arial" w:cs="Arial"/>
          <w:sz w:val="22"/>
          <w:szCs w:val="22"/>
        </w:rPr>
        <w:t xml:space="preserve">ă Tehnică </w:t>
      </w:r>
      <w:r>
        <w:rPr>
          <w:rFonts w:ascii="Arial" w:hAnsi="Arial" w:cs="Arial"/>
          <w:sz w:val="22"/>
          <w:szCs w:val="22"/>
        </w:rPr>
        <w:t>ș</w:t>
      </w:r>
      <w:r w:rsidRPr="00232A20">
        <w:rPr>
          <w:rFonts w:ascii="Arial" w:hAnsi="Arial" w:cs="Arial"/>
          <w:sz w:val="22"/>
          <w:szCs w:val="22"/>
        </w:rPr>
        <w:t xml:space="preserve">i Juridică a implementat </w:t>
      </w:r>
      <w:r>
        <w:rPr>
          <w:rFonts w:ascii="Arial" w:hAnsi="Arial" w:cs="Arial"/>
          <w:sz w:val="22"/>
          <w:szCs w:val="22"/>
        </w:rPr>
        <w:t>ș</w:t>
      </w:r>
      <w:r w:rsidRPr="00232A20">
        <w:rPr>
          <w:rFonts w:ascii="Arial" w:hAnsi="Arial" w:cs="Arial"/>
          <w:sz w:val="22"/>
          <w:szCs w:val="22"/>
        </w:rPr>
        <w:t>i a urmărit aplicarea transparen</w:t>
      </w:r>
      <w:r>
        <w:rPr>
          <w:rFonts w:ascii="Arial" w:hAnsi="Arial" w:cs="Arial"/>
          <w:sz w:val="22"/>
          <w:szCs w:val="22"/>
        </w:rPr>
        <w:t>ț</w:t>
      </w:r>
      <w:r w:rsidRPr="00232A20">
        <w:rPr>
          <w:rFonts w:ascii="Arial" w:hAnsi="Arial" w:cs="Arial"/>
          <w:sz w:val="22"/>
          <w:szCs w:val="22"/>
        </w:rPr>
        <w:t>ei la nivelul Consiliului General al Municipiului Bucure</w:t>
      </w:r>
      <w:r>
        <w:rPr>
          <w:rFonts w:ascii="Arial" w:hAnsi="Arial" w:cs="Arial"/>
          <w:sz w:val="22"/>
          <w:szCs w:val="22"/>
        </w:rPr>
        <w:t>ș</w:t>
      </w:r>
      <w:r w:rsidRPr="00232A20">
        <w:rPr>
          <w:rFonts w:ascii="Arial" w:hAnsi="Arial" w:cs="Arial"/>
          <w:sz w:val="22"/>
          <w:szCs w:val="22"/>
        </w:rPr>
        <w:t>ti, având următoarele obiective:</w:t>
      </w:r>
    </w:p>
    <w:p w:rsidR="00232A20" w:rsidRPr="00232A20" w:rsidRDefault="00232A20" w:rsidP="00232A20">
      <w:pPr>
        <w:spacing w:line="360" w:lineRule="auto"/>
        <w:ind w:firstLine="708"/>
        <w:jc w:val="both"/>
        <w:rPr>
          <w:rFonts w:ascii="Arial" w:hAnsi="Arial" w:cs="Arial"/>
          <w:sz w:val="22"/>
          <w:szCs w:val="22"/>
        </w:rPr>
      </w:pPr>
      <w:r w:rsidRPr="00232A20">
        <w:rPr>
          <w:rFonts w:ascii="Arial" w:hAnsi="Arial" w:cs="Arial"/>
          <w:sz w:val="22"/>
          <w:szCs w:val="22"/>
        </w:rPr>
        <w:t>- să sporească gradul de responsabilitate a administra</w:t>
      </w:r>
      <w:r>
        <w:rPr>
          <w:rFonts w:ascii="Arial" w:hAnsi="Arial" w:cs="Arial"/>
          <w:sz w:val="22"/>
          <w:szCs w:val="22"/>
        </w:rPr>
        <w:t>ț</w:t>
      </w:r>
      <w:r w:rsidRPr="00232A20">
        <w:rPr>
          <w:rFonts w:ascii="Arial" w:hAnsi="Arial" w:cs="Arial"/>
          <w:sz w:val="22"/>
          <w:szCs w:val="22"/>
        </w:rPr>
        <w:t>iei publice fa</w:t>
      </w:r>
      <w:r>
        <w:rPr>
          <w:rFonts w:ascii="Arial" w:hAnsi="Arial" w:cs="Arial"/>
          <w:sz w:val="22"/>
          <w:szCs w:val="22"/>
        </w:rPr>
        <w:t>ț</w:t>
      </w:r>
      <w:r w:rsidRPr="00232A20">
        <w:rPr>
          <w:rFonts w:ascii="Arial" w:hAnsi="Arial" w:cs="Arial"/>
          <w:sz w:val="22"/>
          <w:szCs w:val="22"/>
        </w:rPr>
        <w:t>ă de cetă</w:t>
      </w:r>
      <w:r>
        <w:rPr>
          <w:rFonts w:ascii="Arial" w:hAnsi="Arial" w:cs="Arial"/>
          <w:sz w:val="22"/>
          <w:szCs w:val="22"/>
        </w:rPr>
        <w:t>ț</w:t>
      </w:r>
      <w:r w:rsidRPr="00232A20">
        <w:rPr>
          <w:rFonts w:ascii="Arial" w:hAnsi="Arial" w:cs="Arial"/>
          <w:sz w:val="22"/>
          <w:szCs w:val="22"/>
        </w:rPr>
        <w:t>ean, ca beneficiar al deciziei administrative;</w:t>
      </w:r>
    </w:p>
    <w:p w:rsidR="00232A20" w:rsidRPr="00232A20" w:rsidRDefault="00232A20" w:rsidP="00232A20">
      <w:pPr>
        <w:spacing w:line="360" w:lineRule="auto"/>
        <w:ind w:firstLine="708"/>
        <w:jc w:val="both"/>
        <w:rPr>
          <w:rFonts w:ascii="Arial" w:hAnsi="Arial" w:cs="Arial"/>
          <w:sz w:val="22"/>
          <w:szCs w:val="22"/>
        </w:rPr>
      </w:pPr>
      <w:r w:rsidRPr="00232A20">
        <w:rPr>
          <w:rFonts w:ascii="Arial" w:hAnsi="Arial" w:cs="Arial"/>
          <w:sz w:val="22"/>
          <w:szCs w:val="22"/>
        </w:rPr>
        <w:t>- să stimuleze participarea activă a cetă</w:t>
      </w:r>
      <w:r>
        <w:rPr>
          <w:rFonts w:ascii="Arial" w:hAnsi="Arial" w:cs="Arial"/>
          <w:sz w:val="22"/>
          <w:szCs w:val="22"/>
        </w:rPr>
        <w:t>ț</w:t>
      </w:r>
      <w:r w:rsidRPr="00232A20">
        <w:rPr>
          <w:rFonts w:ascii="Arial" w:hAnsi="Arial" w:cs="Arial"/>
          <w:sz w:val="22"/>
          <w:szCs w:val="22"/>
        </w:rPr>
        <w:t xml:space="preserve">enilor în procesul de luare a deciziilor administrative </w:t>
      </w:r>
      <w:r>
        <w:rPr>
          <w:rFonts w:ascii="Arial" w:hAnsi="Arial" w:cs="Arial"/>
          <w:sz w:val="22"/>
          <w:szCs w:val="22"/>
        </w:rPr>
        <w:t>ș</w:t>
      </w:r>
      <w:r w:rsidRPr="00232A20">
        <w:rPr>
          <w:rFonts w:ascii="Arial" w:hAnsi="Arial" w:cs="Arial"/>
          <w:sz w:val="22"/>
          <w:szCs w:val="22"/>
        </w:rPr>
        <w:t>i în procesul de elaborare a actelor normative;</w:t>
      </w:r>
    </w:p>
    <w:p w:rsidR="00232A20" w:rsidRPr="00232A20" w:rsidRDefault="00232A20" w:rsidP="00232A20">
      <w:pPr>
        <w:spacing w:line="360" w:lineRule="auto"/>
        <w:ind w:firstLine="708"/>
        <w:jc w:val="both"/>
        <w:rPr>
          <w:rFonts w:ascii="Arial" w:hAnsi="Arial" w:cs="Arial"/>
          <w:sz w:val="22"/>
          <w:szCs w:val="22"/>
        </w:rPr>
      </w:pPr>
      <w:r w:rsidRPr="00232A20">
        <w:rPr>
          <w:rFonts w:ascii="Arial" w:hAnsi="Arial" w:cs="Arial"/>
          <w:sz w:val="22"/>
          <w:szCs w:val="22"/>
        </w:rPr>
        <w:t>- să sporească gradul de transparen</w:t>
      </w:r>
      <w:r>
        <w:rPr>
          <w:rFonts w:ascii="Arial" w:hAnsi="Arial" w:cs="Arial"/>
          <w:sz w:val="22"/>
          <w:szCs w:val="22"/>
        </w:rPr>
        <w:t>ț</w:t>
      </w:r>
      <w:r w:rsidRPr="00232A20">
        <w:rPr>
          <w:rFonts w:ascii="Arial" w:hAnsi="Arial" w:cs="Arial"/>
          <w:sz w:val="22"/>
          <w:szCs w:val="22"/>
        </w:rPr>
        <w:t>ă la nivelul institu</w:t>
      </w:r>
      <w:r>
        <w:rPr>
          <w:rFonts w:ascii="Arial" w:hAnsi="Arial" w:cs="Arial"/>
          <w:sz w:val="22"/>
          <w:szCs w:val="22"/>
        </w:rPr>
        <w:t>ț</w:t>
      </w:r>
      <w:r w:rsidRPr="00232A20">
        <w:rPr>
          <w:rFonts w:ascii="Arial" w:hAnsi="Arial" w:cs="Arial"/>
          <w:sz w:val="22"/>
          <w:szCs w:val="22"/>
        </w:rPr>
        <w:t>iei.</w:t>
      </w:r>
    </w:p>
    <w:p w:rsidR="00232A20" w:rsidRPr="00232A20" w:rsidRDefault="00232A20" w:rsidP="00232A20">
      <w:pPr>
        <w:spacing w:line="360" w:lineRule="auto"/>
        <w:ind w:firstLine="708"/>
        <w:jc w:val="both"/>
        <w:rPr>
          <w:rFonts w:ascii="Arial" w:hAnsi="Arial" w:cs="Arial"/>
          <w:sz w:val="22"/>
          <w:szCs w:val="22"/>
        </w:rPr>
      </w:pPr>
      <w:r w:rsidRPr="00232A20">
        <w:rPr>
          <w:rFonts w:ascii="Arial" w:hAnsi="Arial" w:cs="Arial"/>
          <w:sz w:val="22"/>
          <w:szCs w:val="22"/>
        </w:rPr>
        <w:t>Serviciul transparen</w:t>
      </w:r>
      <w:r>
        <w:rPr>
          <w:rFonts w:ascii="Arial" w:hAnsi="Arial" w:cs="Arial"/>
          <w:sz w:val="22"/>
          <w:szCs w:val="22"/>
        </w:rPr>
        <w:t>ț</w:t>
      </w:r>
      <w:r w:rsidRPr="00232A20">
        <w:rPr>
          <w:rFonts w:ascii="Arial" w:hAnsi="Arial" w:cs="Arial"/>
          <w:sz w:val="22"/>
          <w:szCs w:val="22"/>
        </w:rPr>
        <w:t>ă decizională a demarat proceduri de consultare din oficiu pentru un număr de 80 proiecte de hotărâri C.G.M.B. cu caracter normativ, la care societatea civilă a formulat 418 sugestii, obiec</w:t>
      </w:r>
      <w:r>
        <w:rPr>
          <w:rFonts w:ascii="Arial" w:hAnsi="Arial" w:cs="Arial"/>
          <w:sz w:val="22"/>
          <w:szCs w:val="22"/>
        </w:rPr>
        <w:t>ț</w:t>
      </w:r>
      <w:r w:rsidRPr="00232A20">
        <w:rPr>
          <w:rFonts w:ascii="Arial" w:hAnsi="Arial" w:cs="Arial"/>
          <w:sz w:val="22"/>
          <w:szCs w:val="22"/>
        </w:rPr>
        <w:t xml:space="preserve">ii </w:t>
      </w:r>
      <w:r>
        <w:rPr>
          <w:rFonts w:ascii="Arial" w:hAnsi="Arial" w:cs="Arial"/>
          <w:sz w:val="22"/>
          <w:szCs w:val="22"/>
        </w:rPr>
        <w:t>ș</w:t>
      </w:r>
      <w:r w:rsidRPr="00232A20">
        <w:rPr>
          <w:rFonts w:ascii="Arial" w:hAnsi="Arial" w:cs="Arial"/>
          <w:sz w:val="22"/>
          <w:szCs w:val="22"/>
        </w:rPr>
        <w:t>i recomandări.</w:t>
      </w:r>
    </w:p>
    <w:p w:rsidR="00A229DF" w:rsidRDefault="00232A20" w:rsidP="00232A20">
      <w:pPr>
        <w:spacing w:line="360" w:lineRule="auto"/>
        <w:ind w:firstLine="708"/>
        <w:jc w:val="both"/>
        <w:rPr>
          <w:rFonts w:ascii="Arial" w:hAnsi="Arial" w:cs="Arial"/>
          <w:sz w:val="22"/>
          <w:szCs w:val="22"/>
        </w:rPr>
      </w:pPr>
      <w:r w:rsidRPr="00232A20">
        <w:rPr>
          <w:rFonts w:ascii="Arial" w:hAnsi="Arial" w:cs="Arial"/>
          <w:sz w:val="22"/>
          <w:szCs w:val="22"/>
        </w:rPr>
        <w:t xml:space="preserve">De asemenea, s-au organizat 4 </w:t>
      </w:r>
      <w:r>
        <w:rPr>
          <w:rFonts w:ascii="Arial" w:hAnsi="Arial" w:cs="Arial"/>
          <w:sz w:val="22"/>
          <w:szCs w:val="22"/>
        </w:rPr>
        <w:t>ș</w:t>
      </w:r>
      <w:r w:rsidRPr="00232A20">
        <w:rPr>
          <w:rFonts w:ascii="Arial" w:hAnsi="Arial" w:cs="Arial"/>
          <w:sz w:val="22"/>
          <w:szCs w:val="22"/>
        </w:rPr>
        <w:t>edin</w:t>
      </w:r>
      <w:r>
        <w:rPr>
          <w:rFonts w:ascii="Arial" w:hAnsi="Arial" w:cs="Arial"/>
          <w:sz w:val="22"/>
          <w:szCs w:val="22"/>
        </w:rPr>
        <w:t>ț</w:t>
      </w:r>
      <w:r w:rsidRPr="00232A20">
        <w:rPr>
          <w:rFonts w:ascii="Arial" w:hAnsi="Arial" w:cs="Arial"/>
          <w:sz w:val="22"/>
          <w:szCs w:val="22"/>
        </w:rPr>
        <w:t>e de dezbatere publică la care au participat consilieri din cadrul Consiliului General al Municipiului Bucure</w:t>
      </w:r>
      <w:r>
        <w:rPr>
          <w:rFonts w:ascii="Arial" w:hAnsi="Arial" w:cs="Arial"/>
          <w:sz w:val="22"/>
          <w:szCs w:val="22"/>
        </w:rPr>
        <w:t>ș</w:t>
      </w:r>
      <w:r w:rsidRPr="00232A20">
        <w:rPr>
          <w:rFonts w:ascii="Arial" w:hAnsi="Arial" w:cs="Arial"/>
          <w:sz w:val="22"/>
          <w:szCs w:val="22"/>
        </w:rPr>
        <w:t>ti, speciali</w:t>
      </w:r>
      <w:r>
        <w:rPr>
          <w:rFonts w:ascii="Arial" w:hAnsi="Arial" w:cs="Arial"/>
          <w:sz w:val="22"/>
          <w:szCs w:val="22"/>
        </w:rPr>
        <w:t>ș</w:t>
      </w:r>
      <w:r w:rsidRPr="00232A20">
        <w:rPr>
          <w:rFonts w:ascii="Arial" w:hAnsi="Arial" w:cs="Arial"/>
          <w:sz w:val="22"/>
          <w:szCs w:val="22"/>
        </w:rPr>
        <w:t>ti din cadrul direc</w:t>
      </w:r>
      <w:r>
        <w:rPr>
          <w:rFonts w:ascii="Arial" w:hAnsi="Arial" w:cs="Arial"/>
          <w:sz w:val="22"/>
          <w:szCs w:val="22"/>
        </w:rPr>
        <w:t>ț</w:t>
      </w:r>
      <w:r w:rsidRPr="00232A20">
        <w:rPr>
          <w:rFonts w:ascii="Arial" w:hAnsi="Arial" w:cs="Arial"/>
          <w:sz w:val="22"/>
          <w:szCs w:val="22"/>
        </w:rPr>
        <w:t xml:space="preserve">iilor din cadrul aparatului de specialitate al Primarului General, cât </w:t>
      </w:r>
      <w:r>
        <w:rPr>
          <w:rFonts w:ascii="Arial" w:hAnsi="Arial" w:cs="Arial"/>
          <w:sz w:val="22"/>
          <w:szCs w:val="22"/>
        </w:rPr>
        <w:t>ș</w:t>
      </w:r>
      <w:r w:rsidRPr="00232A20">
        <w:rPr>
          <w:rFonts w:ascii="Arial" w:hAnsi="Arial" w:cs="Arial"/>
          <w:sz w:val="22"/>
          <w:szCs w:val="22"/>
        </w:rPr>
        <w:t>i reprezentan</w:t>
      </w:r>
      <w:r>
        <w:rPr>
          <w:rFonts w:ascii="Arial" w:hAnsi="Arial" w:cs="Arial"/>
          <w:sz w:val="22"/>
          <w:szCs w:val="22"/>
        </w:rPr>
        <w:t>ț</w:t>
      </w:r>
      <w:r w:rsidRPr="00232A20">
        <w:rPr>
          <w:rFonts w:ascii="Arial" w:hAnsi="Arial" w:cs="Arial"/>
          <w:sz w:val="22"/>
          <w:szCs w:val="22"/>
        </w:rPr>
        <w:t>i ai societă</w:t>
      </w:r>
      <w:r>
        <w:rPr>
          <w:rFonts w:ascii="Arial" w:hAnsi="Arial" w:cs="Arial"/>
          <w:sz w:val="22"/>
          <w:szCs w:val="22"/>
        </w:rPr>
        <w:t>ț</w:t>
      </w:r>
      <w:r w:rsidRPr="00232A20">
        <w:rPr>
          <w:rFonts w:ascii="Arial" w:hAnsi="Arial" w:cs="Arial"/>
          <w:sz w:val="22"/>
          <w:szCs w:val="22"/>
        </w:rPr>
        <w:t>ii civile.</w:t>
      </w:r>
    </w:p>
    <w:p w:rsidR="00CB796B" w:rsidRPr="00CB796B" w:rsidRDefault="00CB796B" w:rsidP="00CB796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jc w:val="both"/>
        <w:rPr>
          <w:rFonts w:ascii="Arial" w:hAnsi="Arial" w:cs="Arial"/>
          <w:sz w:val="22"/>
          <w:szCs w:val="22"/>
        </w:rPr>
      </w:pPr>
      <w:r w:rsidRPr="00CB796B">
        <w:rPr>
          <w:rFonts w:ascii="Arial" w:hAnsi="Arial" w:cs="Arial"/>
          <w:b/>
          <w:sz w:val="22"/>
          <w:szCs w:val="22"/>
        </w:rPr>
        <w:lastRenderedPageBreak/>
        <w:t xml:space="preserve">     Direcția Administrație Publică</w:t>
      </w:r>
      <w:r w:rsidRPr="00CB796B">
        <w:rPr>
          <w:rFonts w:ascii="Arial" w:hAnsi="Arial" w:cs="Arial"/>
          <w:sz w:val="22"/>
          <w:szCs w:val="22"/>
        </w:rPr>
        <w:t>.</w:t>
      </w:r>
    </w:p>
    <w:p w:rsidR="00CB796B" w:rsidRDefault="00CB796B" w:rsidP="00CB796B">
      <w:pPr>
        <w:autoSpaceDE w:val="0"/>
        <w:autoSpaceDN w:val="0"/>
        <w:adjustRightInd w:val="0"/>
        <w:spacing w:line="360" w:lineRule="auto"/>
        <w:ind w:right="43" w:firstLine="708"/>
        <w:jc w:val="both"/>
        <w:rPr>
          <w:rFonts w:ascii="Arial" w:hAnsi="Arial" w:cs="Arial"/>
          <w:sz w:val="22"/>
          <w:szCs w:val="22"/>
        </w:rPr>
      </w:pPr>
    </w:p>
    <w:p w:rsidR="00CB796B" w:rsidRPr="00946709" w:rsidRDefault="00CB796B" w:rsidP="00CB796B">
      <w:pPr>
        <w:autoSpaceDE w:val="0"/>
        <w:autoSpaceDN w:val="0"/>
        <w:adjustRightInd w:val="0"/>
        <w:spacing w:line="360" w:lineRule="auto"/>
        <w:ind w:right="43" w:firstLine="708"/>
        <w:jc w:val="both"/>
        <w:rPr>
          <w:rFonts w:ascii="Arial" w:hAnsi="Arial" w:cs="Arial"/>
          <w:sz w:val="22"/>
          <w:szCs w:val="22"/>
        </w:rPr>
      </w:pPr>
      <w:r w:rsidRPr="00946709">
        <w:rPr>
          <w:rFonts w:ascii="Arial" w:hAnsi="Arial" w:cs="Arial"/>
          <w:sz w:val="22"/>
          <w:szCs w:val="22"/>
        </w:rPr>
        <w:t xml:space="preserve">La nivelul Municipiului București Direcția Administrație Publică, gestionează principalele acte administrative emise/adoptate de autoritățile publice locale (Dispozițiile Primarului General și Hotărârile CGMB), prin înregistrarea Dispozițiilor în registre speciale pentru număr și dată certă și aducerea la cunoștință publică, precum și comunicarea Dispozițiilor Primarului General și Hotărârilor CGMB către cei interesați în vederea punerii în executare cu </w:t>
      </w:r>
      <w:proofErr w:type="spellStart"/>
      <w:r w:rsidRPr="00946709">
        <w:rPr>
          <w:rFonts w:ascii="Arial" w:hAnsi="Arial" w:cs="Arial"/>
          <w:sz w:val="22"/>
          <w:szCs w:val="22"/>
        </w:rPr>
        <w:t>excepţia</w:t>
      </w:r>
      <w:proofErr w:type="spellEnd"/>
      <w:r w:rsidRPr="00946709">
        <w:rPr>
          <w:rFonts w:ascii="Arial" w:hAnsi="Arial" w:cs="Arial"/>
          <w:sz w:val="22"/>
          <w:szCs w:val="22"/>
        </w:rPr>
        <w:t xml:space="preserve"> Dispozițiilor emise în baza Legii 10/2001, gestionate de Direcția Juridic.</w:t>
      </w:r>
    </w:p>
    <w:p w:rsidR="00CB796B" w:rsidRDefault="00CB796B" w:rsidP="00CB796B">
      <w:pPr>
        <w:autoSpaceDE w:val="0"/>
        <w:autoSpaceDN w:val="0"/>
        <w:adjustRightInd w:val="0"/>
        <w:spacing w:line="360" w:lineRule="auto"/>
        <w:ind w:right="43" w:firstLine="708"/>
        <w:jc w:val="both"/>
        <w:rPr>
          <w:rFonts w:ascii="Arial" w:hAnsi="Arial" w:cs="Arial"/>
          <w:sz w:val="22"/>
          <w:szCs w:val="22"/>
        </w:rPr>
      </w:pPr>
      <w:r w:rsidRPr="00946709">
        <w:rPr>
          <w:rFonts w:ascii="Arial" w:hAnsi="Arial" w:cs="Arial"/>
          <w:sz w:val="22"/>
          <w:szCs w:val="22"/>
        </w:rPr>
        <w:t>În anul 201</w:t>
      </w:r>
      <w:r>
        <w:rPr>
          <w:rFonts w:ascii="Arial" w:hAnsi="Arial" w:cs="Arial"/>
          <w:sz w:val="22"/>
          <w:szCs w:val="22"/>
        </w:rPr>
        <w:t>8</w:t>
      </w:r>
      <w:r w:rsidRPr="00946709">
        <w:rPr>
          <w:rFonts w:ascii="Arial" w:hAnsi="Arial" w:cs="Arial"/>
          <w:sz w:val="22"/>
          <w:szCs w:val="22"/>
        </w:rPr>
        <w:t xml:space="preserve">, s-au înregistrat și comunicat un număr de </w:t>
      </w:r>
      <w:r>
        <w:rPr>
          <w:rFonts w:ascii="Arial" w:hAnsi="Arial" w:cs="Arial"/>
          <w:sz w:val="22"/>
          <w:szCs w:val="22"/>
        </w:rPr>
        <w:t>2.416</w:t>
      </w:r>
      <w:r w:rsidRPr="00946709">
        <w:rPr>
          <w:rFonts w:ascii="Arial" w:hAnsi="Arial" w:cs="Arial"/>
          <w:sz w:val="22"/>
          <w:szCs w:val="22"/>
        </w:rPr>
        <w:t xml:space="preserve"> Dispoziții emise de Primarul General și </w:t>
      </w:r>
      <w:r>
        <w:rPr>
          <w:rFonts w:ascii="Arial" w:hAnsi="Arial" w:cs="Arial"/>
          <w:sz w:val="22"/>
          <w:szCs w:val="22"/>
        </w:rPr>
        <w:t>881</w:t>
      </w:r>
      <w:r w:rsidRPr="00946709">
        <w:rPr>
          <w:rFonts w:ascii="Arial" w:hAnsi="Arial" w:cs="Arial"/>
          <w:sz w:val="22"/>
          <w:szCs w:val="22"/>
        </w:rPr>
        <w:t xml:space="preserve"> de Hotărâri  ale Consiliului General al Municipiului București.</w:t>
      </w:r>
    </w:p>
    <w:p w:rsidR="00CB796B" w:rsidRPr="00946709" w:rsidRDefault="00CB796B" w:rsidP="00CB796B">
      <w:pPr>
        <w:autoSpaceDE w:val="0"/>
        <w:autoSpaceDN w:val="0"/>
        <w:adjustRightInd w:val="0"/>
        <w:spacing w:line="360" w:lineRule="auto"/>
        <w:ind w:right="43" w:firstLine="708"/>
        <w:jc w:val="both"/>
        <w:rPr>
          <w:rFonts w:ascii="Arial" w:hAnsi="Arial" w:cs="Arial"/>
          <w:sz w:val="22"/>
          <w:szCs w:val="22"/>
        </w:rPr>
      </w:pPr>
      <w:r w:rsidRPr="00946709">
        <w:rPr>
          <w:rFonts w:ascii="Arial" w:hAnsi="Arial" w:cs="Arial"/>
          <w:sz w:val="22"/>
          <w:szCs w:val="22"/>
        </w:rPr>
        <w:t>Tot în anul 201</w:t>
      </w:r>
      <w:r>
        <w:rPr>
          <w:rFonts w:ascii="Arial" w:hAnsi="Arial" w:cs="Arial"/>
          <w:sz w:val="22"/>
          <w:szCs w:val="22"/>
        </w:rPr>
        <w:t>8</w:t>
      </w:r>
      <w:r w:rsidRPr="00946709">
        <w:rPr>
          <w:rFonts w:ascii="Arial" w:hAnsi="Arial" w:cs="Arial"/>
          <w:sz w:val="22"/>
          <w:szCs w:val="22"/>
        </w:rPr>
        <w:t xml:space="preserve"> Direcția Administrație Publică a gestionat și soluționat un număr de 1</w:t>
      </w:r>
      <w:r>
        <w:rPr>
          <w:rFonts w:ascii="Arial" w:hAnsi="Arial" w:cs="Arial"/>
          <w:sz w:val="22"/>
          <w:szCs w:val="22"/>
        </w:rPr>
        <w:t>382</w:t>
      </w:r>
      <w:r w:rsidRPr="00946709">
        <w:rPr>
          <w:rFonts w:ascii="Arial" w:hAnsi="Arial" w:cs="Arial"/>
          <w:sz w:val="22"/>
          <w:szCs w:val="22"/>
        </w:rPr>
        <w:t xml:space="preserve"> solicitări formulate în baza Legii 60/1991, pentru organizarea și desfășurarea adunărilor publice în Municipiul București (pichete, mitinguri, marșuri de protest; evenimente cultural artistice și sportive; filmări; jocuri de artificii; activități promoționale și altele). </w:t>
      </w:r>
    </w:p>
    <w:p w:rsidR="00CB796B" w:rsidRDefault="00CB796B" w:rsidP="00CB796B">
      <w:pPr>
        <w:autoSpaceDE w:val="0"/>
        <w:autoSpaceDN w:val="0"/>
        <w:adjustRightInd w:val="0"/>
        <w:spacing w:line="360" w:lineRule="auto"/>
        <w:ind w:right="43" w:firstLine="708"/>
        <w:jc w:val="both"/>
        <w:rPr>
          <w:rFonts w:ascii="Arial" w:hAnsi="Arial" w:cs="Arial"/>
          <w:sz w:val="22"/>
          <w:szCs w:val="22"/>
        </w:rPr>
      </w:pPr>
      <w:r w:rsidRPr="00946709">
        <w:rPr>
          <w:rFonts w:ascii="Arial" w:hAnsi="Arial" w:cs="Arial"/>
          <w:sz w:val="22"/>
          <w:szCs w:val="22"/>
        </w:rPr>
        <w:t xml:space="preserve">Serviciul Arhivă Acte Administrative din cadrul Direcției Administrație Publică a înregistrat </w:t>
      </w:r>
      <w:r w:rsidRPr="00B12589">
        <w:rPr>
          <w:rFonts w:ascii="Arial" w:hAnsi="Arial" w:cs="Arial"/>
          <w:sz w:val="22"/>
          <w:szCs w:val="22"/>
        </w:rPr>
        <w:t>ș</w:t>
      </w:r>
      <w:r w:rsidRPr="00946709">
        <w:rPr>
          <w:rFonts w:ascii="Arial" w:hAnsi="Arial" w:cs="Arial"/>
          <w:sz w:val="22"/>
          <w:szCs w:val="22"/>
        </w:rPr>
        <w:t>i soluționat un număr de 1</w:t>
      </w:r>
      <w:r>
        <w:rPr>
          <w:rFonts w:ascii="Arial" w:hAnsi="Arial" w:cs="Arial"/>
          <w:sz w:val="22"/>
          <w:szCs w:val="22"/>
        </w:rPr>
        <w:t>971</w:t>
      </w:r>
      <w:r w:rsidRPr="00946709">
        <w:rPr>
          <w:rFonts w:ascii="Arial" w:hAnsi="Arial" w:cs="Arial"/>
          <w:sz w:val="22"/>
          <w:szCs w:val="22"/>
        </w:rPr>
        <w:t xml:space="preserve"> cereri ale persoanelor fizice/juridice privind eliberarea de documente aflate în arhiva Primăriei Municipiului București.</w:t>
      </w:r>
    </w:p>
    <w:p w:rsidR="00CB796B" w:rsidRPr="00DB49A6" w:rsidRDefault="00CB796B" w:rsidP="00CB796B">
      <w:pPr>
        <w:autoSpaceDE w:val="0"/>
        <w:autoSpaceDN w:val="0"/>
        <w:adjustRightInd w:val="0"/>
        <w:spacing w:line="360" w:lineRule="auto"/>
        <w:ind w:right="43" w:firstLine="708"/>
        <w:jc w:val="both"/>
        <w:rPr>
          <w:rFonts w:ascii="Arial" w:hAnsi="Arial" w:cs="Arial"/>
          <w:sz w:val="22"/>
          <w:szCs w:val="22"/>
        </w:rPr>
      </w:pPr>
      <w:r w:rsidRPr="00DB49A6">
        <w:rPr>
          <w:rFonts w:ascii="Arial" w:hAnsi="Arial" w:cs="Arial"/>
          <w:sz w:val="22"/>
          <w:szCs w:val="22"/>
        </w:rPr>
        <w:t>De asemenea, prin grija Biroului de Redactare Monitorul Of</w:t>
      </w:r>
      <w:r>
        <w:rPr>
          <w:rFonts w:ascii="Arial" w:hAnsi="Arial" w:cs="Arial"/>
          <w:sz w:val="22"/>
          <w:szCs w:val="22"/>
        </w:rPr>
        <w:t>icial al Municipiului București, au fost</w:t>
      </w:r>
      <w:r w:rsidRPr="00DB49A6">
        <w:rPr>
          <w:rFonts w:ascii="Arial" w:hAnsi="Arial" w:cs="Arial"/>
          <w:sz w:val="22"/>
          <w:szCs w:val="22"/>
        </w:rPr>
        <w:t xml:space="preserve"> redactat</w:t>
      </w:r>
      <w:r>
        <w:rPr>
          <w:rFonts w:ascii="Arial" w:hAnsi="Arial" w:cs="Arial"/>
          <w:sz w:val="22"/>
          <w:szCs w:val="22"/>
        </w:rPr>
        <w:t>e</w:t>
      </w:r>
      <w:r w:rsidRPr="00DB49A6">
        <w:rPr>
          <w:rFonts w:ascii="Arial" w:hAnsi="Arial" w:cs="Arial"/>
          <w:sz w:val="22"/>
          <w:szCs w:val="22"/>
        </w:rPr>
        <w:t xml:space="preserve"> și postat</w:t>
      </w:r>
      <w:r>
        <w:rPr>
          <w:rFonts w:ascii="Arial" w:hAnsi="Arial" w:cs="Arial"/>
          <w:sz w:val="22"/>
          <w:szCs w:val="22"/>
        </w:rPr>
        <w:t>e</w:t>
      </w:r>
      <w:r w:rsidRPr="00DB49A6">
        <w:rPr>
          <w:rFonts w:ascii="Arial" w:hAnsi="Arial" w:cs="Arial"/>
          <w:sz w:val="22"/>
          <w:szCs w:val="22"/>
        </w:rPr>
        <w:t xml:space="preserve"> pe site-ul PMB un număr de 12 Monitoare Ofic</w:t>
      </w:r>
      <w:r>
        <w:rPr>
          <w:rFonts w:ascii="Arial" w:hAnsi="Arial" w:cs="Arial"/>
          <w:sz w:val="22"/>
          <w:szCs w:val="22"/>
        </w:rPr>
        <w:t>iale ale Municipiului București.</w:t>
      </w:r>
    </w:p>
    <w:p w:rsidR="00CB796B" w:rsidRPr="00C671BE" w:rsidRDefault="00CB796B" w:rsidP="00CB796B">
      <w:pPr>
        <w:widowControl w:val="0"/>
        <w:shd w:val="clear" w:color="auto" w:fill="FFFFFF"/>
        <w:autoSpaceDE w:val="0"/>
        <w:autoSpaceDN w:val="0"/>
        <w:spacing w:before="5" w:line="360" w:lineRule="auto"/>
        <w:ind w:right="10" w:firstLine="708"/>
        <w:rPr>
          <w:rFonts w:ascii="Arial" w:hAnsi="Arial" w:cs="Arial"/>
          <w:b/>
          <w:color w:val="000000"/>
          <w:spacing w:val="-3"/>
          <w:sz w:val="22"/>
          <w:szCs w:val="22"/>
        </w:rPr>
      </w:pPr>
      <w:r w:rsidRPr="00C671BE">
        <w:rPr>
          <w:rFonts w:ascii="Arial" w:hAnsi="Arial" w:cs="Arial"/>
          <w:b/>
          <w:color w:val="000000"/>
          <w:spacing w:val="-3"/>
          <w:sz w:val="22"/>
          <w:szCs w:val="22"/>
        </w:rPr>
        <w:t xml:space="preserve">Direcția Relații cu Publicul </w:t>
      </w:r>
      <w:r w:rsidRPr="00C671BE">
        <w:rPr>
          <w:rFonts w:ascii="Arial" w:hAnsi="Arial" w:cs="Arial"/>
          <w:b/>
          <w:sz w:val="22"/>
          <w:szCs w:val="22"/>
        </w:rPr>
        <w:t>ș</w:t>
      </w:r>
      <w:r w:rsidRPr="00C671BE">
        <w:rPr>
          <w:rFonts w:ascii="Arial" w:hAnsi="Arial" w:cs="Arial"/>
          <w:b/>
          <w:color w:val="000000"/>
          <w:spacing w:val="-3"/>
          <w:sz w:val="22"/>
          <w:szCs w:val="22"/>
        </w:rPr>
        <w:t xml:space="preserve">i </w:t>
      </w:r>
      <w:r>
        <w:rPr>
          <w:rFonts w:ascii="Arial" w:hAnsi="Arial" w:cs="Arial"/>
          <w:b/>
          <w:color w:val="000000"/>
          <w:spacing w:val="-3"/>
          <w:sz w:val="22"/>
          <w:szCs w:val="22"/>
        </w:rPr>
        <w:t>Registratură</w:t>
      </w:r>
    </w:p>
    <w:p w:rsidR="00CB796B" w:rsidRPr="00946709" w:rsidRDefault="00CB796B" w:rsidP="00CB796B">
      <w:pPr>
        <w:widowControl w:val="0"/>
        <w:shd w:val="clear" w:color="auto" w:fill="FFFFFF"/>
        <w:autoSpaceDE w:val="0"/>
        <w:autoSpaceDN w:val="0"/>
        <w:spacing w:before="5" w:line="360" w:lineRule="auto"/>
        <w:ind w:right="10" w:firstLine="720"/>
        <w:jc w:val="both"/>
        <w:rPr>
          <w:rFonts w:ascii="Arial" w:hAnsi="Arial" w:cs="Arial"/>
          <w:color w:val="000000"/>
          <w:spacing w:val="-3"/>
          <w:sz w:val="22"/>
          <w:szCs w:val="22"/>
        </w:rPr>
      </w:pPr>
    </w:p>
    <w:p w:rsidR="00CB796B" w:rsidRPr="00946709" w:rsidRDefault="00CB796B" w:rsidP="00CB796B">
      <w:pPr>
        <w:widowControl w:val="0"/>
        <w:shd w:val="clear" w:color="auto" w:fill="FFFFFF"/>
        <w:autoSpaceDE w:val="0"/>
        <w:autoSpaceDN w:val="0"/>
        <w:spacing w:before="5" w:line="360" w:lineRule="auto"/>
        <w:ind w:right="10" w:firstLine="720"/>
        <w:jc w:val="both"/>
        <w:rPr>
          <w:rFonts w:ascii="Arial" w:hAnsi="Arial" w:cs="Arial"/>
          <w:color w:val="000000"/>
          <w:spacing w:val="-3"/>
          <w:sz w:val="22"/>
          <w:szCs w:val="22"/>
        </w:rPr>
      </w:pPr>
      <w:r w:rsidRPr="00946709">
        <w:rPr>
          <w:rFonts w:ascii="Arial" w:hAnsi="Arial" w:cs="Arial"/>
          <w:color w:val="000000"/>
          <w:spacing w:val="-3"/>
          <w:sz w:val="22"/>
          <w:szCs w:val="22"/>
        </w:rPr>
        <w:t xml:space="preserve">În cursul anului </w:t>
      </w:r>
      <w:r w:rsidRPr="00946709">
        <w:rPr>
          <w:rFonts w:ascii="Arial" w:hAnsi="Arial" w:cs="Arial"/>
          <w:spacing w:val="-3"/>
          <w:sz w:val="22"/>
          <w:szCs w:val="22"/>
        </w:rPr>
        <w:t>201</w:t>
      </w:r>
      <w:r>
        <w:rPr>
          <w:rFonts w:ascii="Arial" w:hAnsi="Arial" w:cs="Arial"/>
          <w:spacing w:val="-3"/>
          <w:sz w:val="22"/>
          <w:szCs w:val="22"/>
        </w:rPr>
        <w:t>8</w:t>
      </w:r>
      <w:r w:rsidRPr="00946709">
        <w:rPr>
          <w:rFonts w:ascii="Arial" w:hAnsi="Arial" w:cs="Arial"/>
          <w:color w:val="000000"/>
          <w:spacing w:val="-3"/>
          <w:sz w:val="22"/>
          <w:szCs w:val="22"/>
        </w:rPr>
        <w:t xml:space="preserve">, la Primăria Municipiului București, s-a  înregistrat </w:t>
      </w:r>
      <w:r w:rsidRPr="00946709">
        <w:rPr>
          <w:rFonts w:ascii="Arial" w:hAnsi="Arial" w:cs="Arial"/>
          <w:bCs/>
          <w:sz w:val="22"/>
          <w:szCs w:val="22"/>
        </w:rPr>
        <w:t xml:space="preserve">în aplicația informatică, Managementul Relațiilor cu Cetățenii (CRM) </w:t>
      </w:r>
      <w:r w:rsidRPr="00946709">
        <w:rPr>
          <w:rFonts w:ascii="Arial" w:hAnsi="Arial" w:cs="Arial"/>
          <w:color w:val="000000"/>
          <w:spacing w:val="-3"/>
          <w:sz w:val="22"/>
          <w:szCs w:val="22"/>
        </w:rPr>
        <w:t xml:space="preserve">un număr de </w:t>
      </w:r>
      <w:r w:rsidRPr="00C671BE">
        <w:rPr>
          <w:rFonts w:ascii="Arial" w:hAnsi="Arial" w:cs="Arial"/>
          <w:spacing w:val="-3"/>
          <w:sz w:val="22"/>
          <w:szCs w:val="22"/>
        </w:rPr>
        <w:t>107.321</w:t>
      </w:r>
      <w:r w:rsidRPr="00C671BE">
        <w:rPr>
          <w:rFonts w:ascii="Arial" w:hAnsi="Arial" w:cs="Arial"/>
          <w:color w:val="000000"/>
          <w:spacing w:val="-3"/>
          <w:sz w:val="22"/>
          <w:szCs w:val="22"/>
        </w:rPr>
        <w:t xml:space="preserve"> petiții,</w:t>
      </w:r>
      <w:r w:rsidRPr="00946709">
        <w:rPr>
          <w:rFonts w:ascii="Arial" w:hAnsi="Arial" w:cs="Arial"/>
          <w:color w:val="000000"/>
          <w:spacing w:val="-3"/>
          <w:sz w:val="22"/>
          <w:szCs w:val="22"/>
        </w:rPr>
        <w:t xml:space="preserve"> din care </w:t>
      </w:r>
      <w:r>
        <w:rPr>
          <w:rFonts w:ascii="Arial" w:hAnsi="Arial" w:cs="Arial"/>
          <w:color w:val="000000"/>
          <w:spacing w:val="-3"/>
          <w:sz w:val="22"/>
          <w:szCs w:val="22"/>
        </w:rPr>
        <w:t>72,724</w:t>
      </w:r>
      <w:r w:rsidRPr="00946709">
        <w:rPr>
          <w:rFonts w:ascii="Arial" w:hAnsi="Arial" w:cs="Arial"/>
          <w:color w:val="000000"/>
          <w:spacing w:val="-3"/>
          <w:sz w:val="22"/>
          <w:szCs w:val="22"/>
        </w:rPr>
        <w:t xml:space="preserve"> petiții au fost depuse personal de către petenți la Centrul de Informare și Documentare pentru Relații cu Cetățenii, </w:t>
      </w:r>
      <w:r w:rsidRPr="00946709">
        <w:rPr>
          <w:rFonts w:ascii="Arial" w:hAnsi="Arial" w:cs="Arial"/>
          <w:spacing w:val="-3"/>
          <w:sz w:val="22"/>
          <w:szCs w:val="22"/>
        </w:rPr>
        <w:t>15.</w:t>
      </w:r>
      <w:r>
        <w:rPr>
          <w:rFonts w:ascii="Arial" w:hAnsi="Arial" w:cs="Arial"/>
          <w:spacing w:val="-3"/>
          <w:sz w:val="22"/>
          <w:szCs w:val="22"/>
        </w:rPr>
        <w:t>568</w:t>
      </w:r>
      <w:r w:rsidRPr="00946709">
        <w:rPr>
          <w:rFonts w:ascii="Arial" w:hAnsi="Arial" w:cs="Arial"/>
          <w:color w:val="000000"/>
          <w:spacing w:val="-3"/>
          <w:sz w:val="22"/>
          <w:szCs w:val="22"/>
        </w:rPr>
        <w:t xml:space="preserve"> au fost transmise prin po</w:t>
      </w:r>
      <w:r>
        <w:rPr>
          <w:rFonts w:ascii="Arial" w:hAnsi="Arial" w:cs="Arial"/>
          <w:color w:val="000000"/>
          <w:spacing w:val="-3"/>
          <w:sz w:val="22"/>
          <w:szCs w:val="22"/>
        </w:rPr>
        <w:t>ștă</w:t>
      </w:r>
      <w:r w:rsidRPr="00946709">
        <w:rPr>
          <w:rFonts w:ascii="Arial" w:hAnsi="Arial" w:cs="Arial"/>
          <w:color w:val="000000"/>
          <w:spacing w:val="-3"/>
          <w:sz w:val="22"/>
          <w:szCs w:val="22"/>
        </w:rPr>
        <w:t xml:space="preserve">, </w:t>
      </w:r>
      <w:r>
        <w:rPr>
          <w:rFonts w:ascii="Arial" w:hAnsi="Arial" w:cs="Arial"/>
          <w:color w:val="000000"/>
          <w:spacing w:val="-3"/>
          <w:sz w:val="22"/>
          <w:szCs w:val="22"/>
        </w:rPr>
        <w:t>17.928</w:t>
      </w:r>
      <w:r w:rsidRPr="00946709">
        <w:rPr>
          <w:rFonts w:ascii="Arial" w:hAnsi="Arial" w:cs="Arial"/>
          <w:spacing w:val="-3"/>
          <w:sz w:val="22"/>
          <w:szCs w:val="22"/>
        </w:rPr>
        <w:t xml:space="preserve"> </w:t>
      </w:r>
      <w:r w:rsidRPr="00946709">
        <w:rPr>
          <w:rFonts w:ascii="Arial" w:hAnsi="Arial" w:cs="Arial"/>
          <w:color w:val="000000"/>
          <w:spacing w:val="-3"/>
          <w:sz w:val="22"/>
          <w:szCs w:val="22"/>
        </w:rPr>
        <w:t xml:space="preserve">au fost transmise prin e-mail și </w:t>
      </w:r>
      <w:r w:rsidRPr="00946709">
        <w:rPr>
          <w:rFonts w:ascii="Arial" w:hAnsi="Arial" w:cs="Arial"/>
          <w:spacing w:val="-3"/>
          <w:sz w:val="22"/>
          <w:szCs w:val="22"/>
        </w:rPr>
        <w:t>1</w:t>
      </w:r>
      <w:r>
        <w:rPr>
          <w:rFonts w:ascii="Arial" w:hAnsi="Arial" w:cs="Arial"/>
          <w:spacing w:val="-3"/>
          <w:sz w:val="22"/>
          <w:szCs w:val="22"/>
        </w:rPr>
        <w:t>.101</w:t>
      </w:r>
      <w:r w:rsidRPr="00946709">
        <w:rPr>
          <w:rFonts w:ascii="Arial" w:hAnsi="Arial" w:cs="Arial"/>
          <w:color w:val="000000"/>
          <w:spacing w:val="-3"/>
          <w:sz w:val="22"/>
          <w:szCs w:val="22"/>
        </w:rPr>
        <w:t xml:space="preserve"> au fost transmise prin fax. </w:t>
      </w:r>
      <w:r w:rsidRPr="00946709">
        <w:rPr>
          <w:rFonts w:ascii="Arial" w:hAnsi="Arial" w:cs="Arial"/>
          <w:noProof/>
          <w:color w:val="000000"/>
          <w:spacing w:val="-3"/>
          <w:sz w:val="22"/>
          <w:szCs w:val="22"/>
          <w:lang w:eastAsia="ro-RO"/>
        </w:rPr>
        <w:drawing>
          <wp:inline distT="0" distB="0" distL="0" distR="0">
            <wp:extent cx="28575" cy="47625"/>
            <wp:effectExtent l="0" t="0" r="0" b="0"/>
            <wp:docPr id="3"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ine 3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 cy="47625"/>
                    </a:xfrm>
                    <a:prstGeom prst="rect">
                      <a:avLst/>
                    </a:prstGeom>
                    <a:noFill/>
                    <a:ln>
                      <a:noFill/>
                    </a:ln>
                  </pic:spPr>
                </pic:pic>
              </a:graphicData>
            </a:graphic>
          </wp:inline>
        </w:drawing>
      </w:r>
    </w:p>
    <w:p w:rsidR="00CB796B" w:rsidRDefault="00CB796B" w:rsidP="00CB796B">
      <w:pPr>
        <w:widowControl w:val="0"/>
        <w:shd w:val="clear" w:color="auto" w:fill="FFFFFF"/>
        <w:autoSpaceDE w:val="0"/>
        <w:autoSpaceDN w:val="0"/>
        <w:spacing w:before="5" w:line="360" w:lineRule="auto"/>
        <w:ind w:right="10" w:firstLine="720"/>
        <w:jc w:val="both"/>
        <w:rPr>
          <w:rFonts w:ascii="Arial" w:hAnsi="Arial" w:cs="Arial"/>
          <w:color w:val="000000"/>
          <w:spacing w:val="-3"/>
          <w:sz w:val="22"/>
          <w:szCs w:val="22"/>
        </w:rPr>
      </w:pPr>
    </w:p>
    <w:p w:rsidR="00194827" w:rsidRDefault="00194827" w:rsidP="00CB796B">
      <w:pPr>
        <w:widowControl w:val="0"/>
        <w:shd w:val="clear" w:color="auto" w:fill="FFFFFF"/>
        <w:autoSpaceDE w:val="0"/>
        <w:autoSpaceDN w:val="0"/>
        <w:spacing w:before="5" w:line="360" w:lineRule="auto"/>
        <w:ind w:right="10" w:firstLine="720"/>
        <w:jc w:val="both"/>
        <w:rPr>
          <w:rFonts w:ascii="Arial" w:hAnsi="Arial" w:cs="Arial"/>
          <w:color w:val="000000"/>
          <w:spacing w:val="-3"/>
          <w:sz w:val="22"/>
          <w:szCs w:val="22"/>
        </w:rPr>
      </w:pPr>
    </w:p>
    <w:p w:rsidR="00194827" w:rsidRDefault="00194827" w:rsidP="00CB796B">
      <w:pPr>
        <w:widowControl w:val="0"/>
        <w:shd w:val="clear" w:color="auto" w:fill="FFFFFF"/>
        <w:autoSpaceDE w:val="0"/>
        <w:autoSpaceDN w:val="0"/>
        <w:spacing w:before="5" w:line="360" w:lineRule="auto"/>
        <w:ind w:right="10" w:firstLine="720"/>
        <w:jc w:val="both"/>
        <w:rPr>
          <w:rFonts w:ascii="Arial" w:hAnsi="Arial" w:cs="Arial"/>
          <w:color w:val="000000"/>
          <w:spacing w:val="-3"/>
          <w:sz w:val="22"/>
          <w:szCs w:val="22"/>
        </w:rPr>
      </w:pPr>
    </w:p>
    <w:p w:rsidR="00194827" w:rsidRDefault="00194827" w:rsidP="00CB796B">
      <w:pPr>
        <w:widowControl w:val="0"/>
        <w:shd w:val="clear" w:color="auto" w:fill="FFFFFF"/>
        <w:autoSpaceDE w:val="0"/>
        <w:autoSpaceDN w:val="0"/>
        <w:spacing w:before="5" w:line="360" w:lineRule="auto"/>
        <w:ind w:right="10" w:firstLine="720"/>
        <w:jc w:val="both"/>
        <w:rPr>
          <w:rFonts w:ascii="Arial" w:hAnsi="Arial" w:cs="Arial"/>
          <w:color w:val="000000"/>
          <w:spacing w:val="-3"/>
          <w:sz w:val="22"/>
          <w:szCs w:val="22"/>
        </w:rPr>
      </w:pPr>
    </w:p>
    <w:p w:rsidR="00194827" w:rsidRDefault="00194827" w:rsidP="00CB796B">
      <w:pPr>
        <w:widowControl w:val="0"/>
        <w:shd w:val="clear" w:color="auto" w:fill="FFFFFF"/>
        <w:autoSpaceDE w:val="0"/>
        <w:autoSpaceDN w:val="0"/>
        <w:spacing w:before="5" w:line="360" w:lineRule="auto"/>
        <w:ind w:right="10" w:firstLine="720"/>
        <w:jc w:val="both"/>
        <w:rPr>
          <w:rFonts w:ascii="Arial" w:hAnsi="Arial" w:cs="Arial"/>
          <w:color w:val="000000"/>
          <w:spacing w:val="-3"/>
          <w:sz w:val="22"/>
          <w:szCs w:val="22"/>
        </w:rPr>
      </w:pPr>
    </w:p>
    <w:p w:rsidR="00194827" w:rsidRDefault="00194827" w:rsidP="00CB796B">
      <w:pPr>
        <w:widowControl w:val="0"/>
        <w:shd w:val="clear" w:color="auto" w:fill="FFFFFF"/>
        <w:autoSpaceDE w:val="0"/>
        <w:autoSpaceDN w:val="0"/>
        <w:spacing w:before="5" w:line="360" w:lineRule="auto"/>
        <w:ind w:right="10" w:firstLine="720"/>
        <w:jc w:val="both"/>
        <w:rPr>
          <w:rFonts w:ascii="Arial" w:hAnsi="Arial" w:cs="Arial"/>
          <w:color w:val="000000"/>
          <w:spacing w:val="-3"/>
          <w:sz w:val="22"/>
          <w:szCs w:val="22"/>
        </w:rPr>
      </w:pPr>
    </w:p>
    <w:p w:rsidR="00194827" w:rsidRDefault="00194827" w:rsidP="00CB796B">
      <w:pPr>
        <w:widowControl w:val="0"/>
        <w:shd w:val="clear" w:color="auto" w:fill="FFFFFF"/>
        <w:autoSpaceDE w:val="0"/>
        <w:autoSpaceDN w:val="0"/>
        <w:spacing w:before="5" w:line="360" w:lineRule="auto"/>
        <w:ind w:right="10" w:firstLine="720"/>
        <w:jc w:val="both"/>
        <w:rPr>
          <w:rFonts w:ascii="Arial" w:hAnsi="Arial" w:cs="Arial"/>
          <w:color w:val="000000"/>
          <w:spacing w:val="-3"/>
          <w:sz w:val="22"/>
          <w:szCs w:val="22"/>
        </w:rPr>
      </w:pPr>
    </w:p>
    <w:p w:rsidR="00194827" w:rsidRDefault="00194827" w:rsidP="00CB796B">
      <w:pPr>
        <w:widowControl w:val="0"/>
        <w:shd w:val="clear" w:color="auto" w:fill="FFFFFF"/>
        <w:autoSpaceDE w:val="0"/>
        <w:autoSpaceDN w:val="0"/>
        <w:spacing w:before="5" w:line="360" w:lineRule="auto"/>
        <w:ind w:right="10" w:firstLine="720"/>
        <w:jc w:val="both"/>
        <w:rPr>
          <w:rFonts w:ascii="Arial" w:hAnsi="Arial" w:cs="Arial"/>
          <w:color w:val="000000"/>
          <w:spacing w:val="-3"/>
          <w:sz w:val="22"/>
          <w:szCs w:val="22"/>
        </w:rPr>
      </w:pPr>
    </w:p>
    <w:p w:rsidR="00194827" w:rsidRDefault="00194827" w:rsidP="00CB796B">
      <w:pPr>
        <w:widowControl w:val="0"/>
        <w:shd w:val="clear" w:color="auto" w:fill="FFFFFF"/>
        <w:autoSpaceDE w:val="0"/>
        <w:autoSpaceDN w:val="0"/>
        <w:spacing w:before="5" w:line="360" w:lineRule="auto"/>
        <w:ind w:right="10" w:firstLine="720"/>
        <w:jc w:val="both"/>
        <w:rPr>
          <w:rFonts w:ascii="Arial" w:hAnsi="Arial" w:cs="Arial"/>
          <w:color w:val="000000"/>
          <w:spacing w:val="-3"/>
          <w:sz w:val="22"/>
          <w:szCs w:val="22"/>
        </w:rPr>
      </w:pPr>
    </w:p>
    <w:p w:rsidR="00194827" w:rsidRDefault="00194827" w:rsidP="00CB796B">
      <w:pPr>
        <w:widowControl w:val="0"/>
        <w:shd w:val="clear" w:color="auto" w:fill="FFFFFF"/>
        <w:autoSpaceDE w:val="0"/>
        <w:autoSpaceDN w:val="0"/>
        <w:spacing w:before="5" w:line="360" w:lineRule="auto"/>
        <w:ind w:right="10" w:firstLine="720"/>
        <w:jc w:val="both"/>
        <w:rPr>
          <w:rFonts w:ascii="Arial" w:hAnsi="Arial" w:cs="Arial"/>
          <w:color w:val="000000"/>
          <w:spacing w:val="-3"/>
          <w:sz w:val="22"/>
          <w:szCs w:val="22"/>
        </w:rPr>
      </w:pPr>
      <w:bookmarkStart w:id="0" w:name="_GoBack"/>
      <w:bookmarkEnd w:id="0"/>
    </w:p>
    <w:p w:rsidR="00CB796B" w:rsidRDefault="00CB796B" w:rsidP="00CB796B">
      <w:pPr>
        <w:widowControl w:val="0"/>
        <w:shd w:val="clear" w:color="auto" w:fill="FFFFFF"/>
        <w:autoSpaceDE w:val="0"/>
        <w:autoSpaceDN w:val="0"/>
        <w:spacing w:before="5" w:line="360" w:lineRule="auto"/>
        <w:ind w:left="2160" w:right="10" w:firstLine="720"/>
        <w:jc w:val="both"/>
        <w:rPr>
          <w:rFonts w:ascii="Arial" w:hAnsi="Arial" w:cs="Arial"/>
          <w:b/>
          <w:color w:val="000000"/>
          <w:spacing w:val="-3"/>
          <w:sz w:val="22"/>
          <w:szCs w:val="22"/>
        </w:rPr>
      </w:pPr>
      <w:r w:rsidRPr="00946709">
        <w:rPr>
          <w:rFonts w:ascii="Arial" w:hAnsi="Arial" w:cs="Arial"/>
          <w:b/>
          <w:color w:val="000000"/>
          <w:spacing w:val="-3"/>
          <w:sz w:val="22"/>
          <w:szCs w:val="22"/>
        </w:rPr>
        <w:lastRenderedPageBreak/>
        <w:t>Situ</w:t>
      </w:r>
      <w:r>
        <w:rPr>
          <w:rFonts w:ascii="Arial" w:hAnsi="Arial" w:cs="Arial"/>
          <w:b/>
          <w:color w:val="000000"/>
          <w:spacing w:val="-3"/>
          <w:sz w:val="22"/>
          <w:szCs w:val="22"/>
        </w:rPr>
        <w:t>ație petiții depuse în anul 2018</w:t>
      </w:r>
    </w:p>
    <w:p w:rsidR="00CB796B" w:rsidRPr="00C671BE" w:rsidRDefault="00CB796B" w:rsidP="00CB796B">
      <w:pPr>
        <w:spacing w:after="200" w:line="276" w:lineRule="auto"/>
        <w:rPr>
          <w:rFonts w:ascii="Arial" w:hAnsi="Arial" w:cs="Arial"/>
          <w:sz w:val="22"/>
          <w:szCs w:val="22"/>
        </w:rPr>
      </w:pPr>
      <w:r w:rsidRPr="00C671BE">
        <w:rPr>
          <w:rFonts w:ascii="Arial" w:hAnsi="Arial" w:cs="Arial"/>
          <w:noProof/>
          <w:sz w:val="22"/>
          <w:szCs w:val="22"/>
          <w:lang w:eastAsia="ro-RO"/>
        </w:rPr>
        <w:drawing>
          <wp:inline distT="0" distB="0" distL="0" distR="0">
            <wp:extent cx="5892800" cy="2348230"/>
            <wp:effectExtent l="0" t="0" r="12700" b="13970"/>
            <wp:docPr id="2" name="Diagramă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CB796B" w:rsidRDefault="00CB796B" w:rsidP="00CB796B">
      <w:pPr>
        <w:widowControl w:val="0"/>
        <w:shd w:val="clear" w:color="auto" w:fill="FFFFFF"/>
        <w:autoSpaceDE w:val="0"/>
        <w:autoSpaceDN w:val="0"/>
        <w:spacing w:before="5" w:line="360" w:lineRule="auto"/>
        <w:ind w:right="10" w:firstLine="720"/>
        <w:jc w:val="both"/>
        <w:rPr>
          <w:rFonts w:ascii="Arial" w:hAnsi="Arial" w:cs="Arial"/>
          <w:color w:val="000000"/>
          <w:spacing w:val="-3"/>
          <w:sz w:val="22"/>
          <w:szCs w:val="22"/>
        </w:rPr>
      </w:pPr>
      <w:r w:rsidRPr="00946709">
        <w:rPr>
          <w:rFonts w:ascii="Arial" w:hAnsi="Arial" w:cs="Arial"/>
          <w:color w:val="000000"/>
          <w:spacing w:val="-3"/>
          <w:sz w:val="22"/>
          <w:szCs w:val="22"/>
        </w:rPr>
        <w:t xml:space="preserve">Din cele </w:t>
      </w:r>
      <w:r w:rsidRPr="00946709">
        <w:rPr>
          <w:rFonts w:ascii="Arial" w:hAnsi="Arial" w:cs="Arial"/>
          <w:spacing w:val="-3"/>
          <w:sz w:val="22"/>
          <w:szCs w:val="22"/>
        </w:rPr>
        <w:t>1</w:t>
      </w:r>
      <w:r>
        <w:rPr>
          <w:rFonts w:ascii="Arial" w:hAnsi="Arial" w:cs="Arial"/>
          <w:spacing w:val="-3"/>
          <w:sz w:val="22"/>
          <w:szCs w:val="22"/>
        </w:rPr>
        <w:t>07.321</w:t>
      </w:r>
      <w:r w:rsidRPr="00946709">
        <w:rPr>
          <w:rFonts w:ascii="Arial" w:hAnsi="Arial" w:cs="Arial"/>
          <w:color w:val="000000"/>
          <w:spacing w:val="-3"/>
          <w:sz w:val="22"/>
          <w:szCs w:val="22"/>
        </w:rPr>
        <w:t xml:space="preserve"> petiții înregistrate în anul de referință,</w:t>
      </w:r>
      <w:r>
        <w:rPr>
          <w:rFonts w:ascii="Arial" w:hAnsi="Arial" w:cs="Arial"/>
          <w:color w:val="000000"/>
          <w:spacing w:val="-3"/>
          <w:sz w:val="22"/>
          <w:szCs w:val="22"/>
        </w:rPr>
        <w:t>49.564</w:t>
      </w:r>
      <w:r w:rsidRPr="00946709">
        <w:rPr>
          <w:rFonts w:ascii="Arial" w:hAnsi="Arial" w:cs="Arial"/>
          <w:color w:val="000000"/>
          <w:spacing w:val="-3"/>
          <w:sz w:val="22"/>
          <w:szCs w:val="22"/>
        </w:rPr>
        <w:t xml:space="preserve"> de petiții au fost depuse de persoane fizice române, </w:t>
      </w:r>
      <w:r>
        <w:rPr>
          <w:rFonts w:ascii="Arial" w:hAnsi="Arial" w:cs="Arial"/>
          <w:spacing w:val="-3"/>
          <w:sz w:val="22"/>
          <w:szCs w:val="22"/>
        </w:rPr>
        <w:t xml:space="preserve">243 </w:t>
      </w:r>
      <w:r w:rsidRPr="00946709">
        <w:rPr>
          <w:rFonts w:ascii="Arial" w:hAnsi="Arial" w:cs="Arial"/>
          <w:color w:val="000000"/>
          <w:spacing w:val="-3"/>
          <w:sz w:val="22"/>
          <w:szCs w:val="22"/>
        </w:rPr>
        <w:t xml:space="preserve">de persoane fizice străine, </w:t>
      </w:r>
      <w:r w:rsidRPr="00946709">
        <w:rPr>
          <w:rFonts w:ascii="Arial" w:hAnsi="Arial" w:cs="Arial"/>
          <w:spacing w:val="-3"/>
          <w:sz w:val="22"/>
          <w:szCs w:val="22"/>
        </w:rPr>
        <w:t>5</w:t>
      </w:r>
      <w:r>
        <w:rPr>
          <w:rFonts w:ascii="Arial" w:hAnsi="Arial" w:cs="Arial"/>
          <w:spacing w:val="-3"/>
          <w:sz w:val="22"/>
          <w:szCs w:val="22"/>
        </w:rPr>
        <w:t>7.193</w:t>
      </w:r>
      <w:r w:rsidRPr="00946709">
        <w:rPr>
          <w:rFonts w:ascii="Arial" w:hAnsi="Arial" w:cs="Arial"/>
          <w:color w:val="000000"/>
          <w:spacing w:val="-3"/>
          <w:sz w:val="22"/>
          <w:szCs w:val="22"/>
        </w:rPr>
        <w:t xml:space="preserve"> de persoane juridice române și </w:t>
      </w:r>
      <w:r>
        <w:rPr>
          <w:rFonts w:ascii="Arial" w:hAnsi="Arial" w:cs="Arial"/>
          <w:color w:val="000000"/>
          <w:spacing w:val="-3"/>
          <w:sz w:val="22"/>
          <w:szCs w:val="22"/>
        </w:rPr>
        <w:t>231</w:t>
      </w:r>
      <w:r w:rsidRPr="00946709">
        <w:rPr>
          <w:rFonts w:ascii="Arial" w:hAnsi="Arial" w:cs="Arial"/>
          <w:color w:val="000000"/>
          <w:spacing w:val="-3"/>
          <w:sz w:val="22"/>
          <w:szCs w:val="22"/>
        </w:rPr>
        <w:t xml:space="preserve"> de persoane juridice străine.</w:t>
      </w:r>
    </w:p>
    <w:p w:rsidR="00CB796B" w:rsidRDefault="00CB796B" w:rsidP="00CB796B">
      <w:pPr>
        <w:widowControl w:val="0"/>
        <w:shd w:val="clear" w:color="auto" w:fill="FFFFFF"/>
        <w:autoSpaceDE w:val="0"/>
        <w:autoSpaceDN w:val="0"/>
        <w:spacing w:before="5" w:line="360" w:lineRule="auto"/>
        <w:ind w:right="10" w:firstLine="720"/>
        <w:jc w:val="both"/>
        <w:rPr>
          <w:rFonts w:ascii="Arial" w:hAnsi="Arial" w:cs="Arial"/>
          <w:color w:val="000000"/>
          <w:spacing w:val="-3"/>
          <w:sz w:val="22"/>
          <w:szCs w:val="22"/>
        </w:rPr>
      </w:pPr>
    </w:p>
    <w:p w:rsidR="00CB796B" w:rsidRPr="007D5E90" w:rsidRDefault="00CB796B" w:rsidP="00CB796B">
      <w:pPr>
        <w:widowControl w:val="0"/>
        <w:shd w:val="clear" w:color="auto" w:fill="FFFFFF"/>
        <w:autoSpaceDE w:val="0"/>
        <w:autoSpaceDN w:val="0"/>
        <w:spacing w:before="5" w:line="360" w:lineRule="auto"/>
        <w:ind w:left="1440" w:right="10" w:firstLine="720"/>
        <w:jc w:val="both"/>
        <w:rPr>
          <w:b/>
        </w:rPr>
      </w:pPr>
      <w:r w:rsidRPr="007D5E90">
        <w:rPr>
          <w:b/>
        </w:rPr>
        <w:t xml:space="preserve">       Situație p</w:t>
      </w:r>
      <w:r>
        <w:rPr>
          <w:b/>
        </w:rPr>
        <w:t>etiții înregistrate în anul 2018</w:t>
      </w:r>
    </w:p>
    <w:p w:rsidR="00CB796B" w:rsidRPr="00646466" w:rsidRDefault="00CB796B" w:rsidP="00CB796B">
      <w:pPr>
        <w:widowControl w:val="0"/>
        <w:shd w:val="clear" w:color="auto" w:fill="FFFFFF"/>
        <w:autoSpaceDE w:val="0"/>
        <w:autoSpaceDN w:val="0"/>
        <w:spacing w:before="5" w:line="360" w:lineRule="auto"/>
        <w:ind w:right="10"/>
        <w:jc w:val="both"/>
        <w:rPr>
          <w:rFonts w:ascii="Arial" w:hAnsi="Arial" w:cs="Arial"/>
          <w:sz w:val="22"/>
          <w:szCs w:val="22"/>
        </w:rPr>
      </w:pPr>
      <w:r w:rsidRPr="00174A8E">
        <w:rPr>
          <w:rFonts w:ascii="Arial" w:hAnsi="Arial" w:cs="Arial"/>
          <w:noProof/>
          <w:sz w:val="22"/>
          <w:szCs w:val="22"/>
          <w:lang w:eastAsia="ro-RO"/>
        </w:rPr>
        <w:drawing>
          <wp:inline distT="0" distB="0" distL="0" distR="0">
            <wp:extent cx="5897880" cy="2680335"/>
            <wp:effectExtent l="0" t="0" r="7620" b="5715"/>
            <wp:docPr id="1" name="Diagramă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CB796B" w:rsidRPr="007D5E90" w:rsidRDefault="00CB796B" w:rsidP="00CB796B">
      <w:pPr>
        <w:widowControl w:val="0"/>
        <w:shd w:val="clear" w:color="auto" w:fill="FFFFFF"/>
        <w:autoSpaceDE w:val="0"/>
        <w:autoSpaceDN w:val="0"/>
        <w:spacing w:before="5" w:line="360" w:lineRule="auto"/>
        <w:ind w:right="10" w:firstLine="720"/>
        <w:jc w:val="both"/>
      </w:pPr>
    </w:p>
    <w:p w:rsidR="00CB796B" w:rsidRPr="005C2F82" w:rsidRDefault="00CB796B" w:rsidP="00CB796B">
      <w:pPr>
        <w:widowControl w:val="0"/>
        <w:shd w:val="clear" w:color="auto" w:fill="FFFFFF"/>
        <w:autoSpaceDE w:val="0"/>
        <w:autoSpaceDN w:val="0"/>
        <w:spacing w:before="5" w:line="360" w:lineRule="auto"/>
        <w:ind w:right="10"/>
        <w:jc w:val="both"/>
        <w:rPr>
          <w:rFonts w:ascii="Arial" w:hAnsi="Arial"/>
          <w:b/>
          <w:spacing w:val="-3"/>
          <w:sz w:val="22"/>
          <w:szCs w:val="22"/>
        </w:rPr>
      </w:pPr>
      <w:r w:rsidRPr="007D5E90">
        <w:rPr>
          <w:b/>
        </w:rPr>
        <w:t xml:space="preserve">          </w:t>
      </w:r>
      <w:r w:rsidRPr="00946709">
        <w:rPr>
          <w:rFonts w:ascii="Arial" w:hAnsi="Arial" w:cs="Arial"/>
          <w:spacing w:val="-3"/>
          <w:sz w:val="22"/>
          <w:szCs w:val="22"/>
        </w:rPr>
        <w:t>Cele mai multe petiții depuse de cetățeni la Primăria Municipiului București, în anul 201</w:t>
      </w:r>
      <w:r>
        <w:rPr>
          <w:rFonts w:ascii="Arial" w:hAnsi="Arial" w:cs="Arial"/>
          <w:spacing w:val="-3"/>
          <w:sz w:val="22"/>
          <w:szCs w:val="22"/>
        </w:rPr>
        <w:t>8</w:t>
      </w:r>
      <w:r w:rsidRPr="00946709">
        <w:rPr>
          <w:rFonts w:ascii="Arial" w:hAnsi="Arial" w:cs="Arial"/>
          <w:spacing w:val="-3"/>
          <w:sz w:val="22"/>
          <w:szCs w:val="22"/>
        </w:rPr>
        <w:t xml:space="preserve"> au vizat următoarele probleme: </w:t>
      </w:r>
      <w:r w:rsidRPr="005C2F82">
        <w:rPr>
          <w:rFonts w:ascii="Arial" w:hAnsi="Arial"/>
          <w:spacing w:val="-3"/>
          <w:sz w:val="22"/>
          <w:szCs w:val="22"/>
        </w:rPr>
        <w:t xml:space="preserve">transporturi – 16.472 </w:t>
      </w:r>
      <w:proofErr w:type="spellStart"/>
      <w:r w:rsidRPr="005C2F82">
        <w:rPr>
          <w:rFonts w:ascii="Arial" w:hAnsi="Arial"/>
          <w:spacing w:val="-3"/>
          <w:sz w:val="22"/>
          <w:szCs w:val="22"/>
        </w:rPr>
        <w:t>petiţii</w:t>
      </w:r>
      <w:proofErr w:type="spellEnd"/>
      <w:r w:rsidRPr="005C2F82">
        <w:rPr>
          <w:rFonts w:ascii="Arial" w:hAnsi="Arial"/>
          <w:spacing w:val="-3"/>
          <w:sz w:val="22"/>
          <w:szCs w:val="22"/>
        </w:rPr>
        <w:t xml:space="preserve">, patrimoniu  – 16.271 </w:t>
      </w:r>
      <w:proofErr w:type="spellStart"/>
      <w:r w:rsidRPr="005C2F82">
        <w:rPr>
          <w:rFonts w:ascii="Arial" w:hAnsi="Arial"/>
          <w:spacing w:val="-3"/>
          <w:sz w:val="22"/>
          <w:szCs w:val="22"/>
        </w:rPr>
        <w:t>petiţii</w:t>
      </w:r>
      <w:proofErr w:type="spellEnd"/>
      <w:r w:rsidRPr="005C2F82">
        <w:rPr>
          <w:rFonts w:ascii="Arial" w:hAnsi="Arial"/>
          <w:spacing w:val="-3"/>
          <w:sz w:val="22"/>
          <w:szCs w:val="22"/>
        </w:rPr>
        <w:t xml:space="preserve">, juridice – 14.478 </w:t>
      </w:r>
      <w:proofErr w:type="spellStart"/>
      <w:r w:rsidRPr="005C2F82">
        <w:rPr>
          <w:rFonts w:ascii="Arial" w:hAnsi="Arial"/>
          <w:spacing w:val="-3"/>
          <w:sz w:val="22"/>
          <w:szCs w:val="22"/>
        </w:rPr>
        <w:t>petiţii</w:t>
      </w:r>
      <w:proofErr w:type="spellEnd"/>
      <w:r w:rsidRPr="005C2F82">
        <w:rPr>
          <w:rFonts w:ascii="Arial" w:hAnsi="Arial"/>
          <w:spacing w:val="-3"/>
          <w:sz w:val="22"/>
          <w:szCs w:val="22"/>
        </w:rPr>
        <w:t xml:space="preserve">, urbanism – 13.778, infrastructură  </w:t>
      </w:r>
      <w:proofErr w:type="spellStart"/>
      <w:r w:rsidRPr="005C2F82">
        <w:rPr>
          <w:rFonts w:ascii="Arial" w:hAnsi="Arial"/>
          <w:spacing w:val="-3"/>
          <w:sz w:val="22"/>
          <w:szCs w:val="22"/>
        </w:rPr>
        <w:t>şi</w:t>
      </w:r>
      <w:proofErr w:type="spellEnd"/>
      <w:r w:rsidRPr="005C2F82">
        <w:rPr>
          <w:rFonts w:ascii="Arial" w:hAnsi="Arial"/>
          <w:spacing w:val="-3"/>
          <w:sz w:val="22"/>
          <w:szCs w:val="22"/>
        </w:rPr>
        <w:t xml:space="preserve"> </w:t>
      </w:r>
      <w:proofErr w:type="spellStart"/>
      <w:r w:rsidRPr="005C2F82">
        <w:rPr>
          <w:rFonts w:ascii="Arial" w:hAnsi="Arial"/>
          <w:spacing w:val="-3"/>
          <w:sz w:val="22"/>
          <w:szCs w:val="22"/>
        </w:rPr>
        <w:t>utilităţi</w:t>
      </w:r>
      <w:proofErr w:type="spellEnd"/>
      <w:r w:rsidRPr="005C2F82">
        <w:rPr>
          <w:rFonts w:ascii="Arial" w:hAnsi="Arial"/>
          <w:spacing w:val="-3"/>
          <w:sz w:val="22"/>
          <w:szCs w:val="22"/>
        </w:rPr>
        <w:t xml:space="preserve"> publice – 12.155 </w:t>
      </w:r>
      <w:proofErr w:type="spellStart"/>
      <w:r w:rsidRPr="005C2F82">
        <w:rPr>
          <w:rFonts w:ascii="Arial" w:hAnsi="Arial"/>
          <w:spacing w:val="-3"/>
          <w:sz w:val="22"/>
          <w:szCs w:val="22"/>
        </w:rPr>
        <w:t>petiţii</w:t>
      </w:r>
      <w:proofErr w:type="spellEnd"/>
      <w:r w:rsidRPr="005C2F82">
        <w:rPr>
          <w:rFonts w:ascii="Arial" w:hAnsi="Arial"/>
          <w:spacing w:val="-3"/>
          <w:sz w:val="22"/>
          <w:szCs w:val="22"/>
        </w:rPr>
        <w:t xml:space="preserve">, mediu – 10.021 </w:t>
      </w:r>
      <w:proofErr w:type="spellStart"/>
      <w:r w:rsidRPr="005C2F82">
        <w:rPr>
          <w:rFonts w:ascii="Arial" w:hAnsi="Arial"/>
          <w:spacing w:val="-3"/>
          <w:sz w:val="22"/>
          <w:szCs w:val="22"/>
        </w:rPr>
        <w:t>petiţii</w:t>
      </w:r>
      <w:proofErr w:type="spellEnd"/>
      <w:r w:rsidRPr="005C2F82">
        <w:rPr>
          <w:rFonts w:ascii="Arial" w:hAnsi="Arial"/>
          <w:spacing w:val="-3"/>
          <w:sz w:val="22"/>
          <w:szCs w:val="22"/>
        </w:rPr>
        <w:t xml:space="preserve">,  locative 5.547 </w:t>
      </w:r>
      <w:proofErr w:type="spellStart"/>
      <w:r w:rsidRPr="005C2F82">
        <w:rPr>
          <w:rFonts w:ascii="Arial" w:hAnsi="Arial"/>
          <w:spacing w:val="-3"/>
          <w:sz w:val="22"/>
          <w:szCs w:val="22"/>
        </w:rPr>
        <w:t>petiţii</w:t>
      </w:r>
      <w:proofErr w:type="spellEnd"/>
      <w:r w:rsidRPr="005C2F82">
        <w:rPr>
          <w:rFonts w:ascii="Arial" w:hAnsi="Arial"/>
          <w:spacing w:val="-3"/>
          <w:sz w:val="22"/>
          <w:szCs w:val="22"/>
        </w:rPr>
        <w:t xml:space="preserve">, economice 2.129 - </w:t>
      </w:r>
      <w:proofErr w:type="spellStart"/>
      <w:r w:rsidRPr="005C2F82">
        <w:rPr>
          <w:rFonts w:ascii="Arial" w:hAnsi="Arial"/>
          <w:spacing w:val="-3"/>
          <w:sz w:val="22"/>
          <w:szCs w:val="22"/>
        </w:rPr>
        <w:t>petiţii</w:t>
      </w:r>
      <w:proofErr w:type="spellEnd"/>
      <w:r w:rsidRPr="005C2F82">
        <w:rPr>
          <w:rFonts w:ascii="Arial" w:hAnsi="Arial"/>
          <w:spacing w:val="-3"/>
          <w:sz w:val="22"/>
          <w:szCs w:val="22"/>
        </w:rPr>
        <w:t xml:space="preserve">, </w:t>
      </w:r>
      <w:proofErr w:type="spellStart"/>
      <w:r w:rsidRPr="005C2F82">
        <w:rPr>
          <w:rFonts w:ascii="Arial" w:hAnsi="Arial"/>
          <w:spacing w:val="-3"/>
          <w:sz w:val="22"/>
          <w:szCs w:val="22"/>
        </w:rPr>
        <w:t>investiţii</w:t>
      </w:r>
      <w:proofErr w:type="spellEnd"/>
      <w:r w:rsidRPr="005C2F82">
        <w:rPr>
          <w:rFonts w:ascii="Arial" w:hAnsi="Arial"/>
          <w:spacing w:val="-3"/>
          <w:sz w:val="22"/>
          <w:szCs w:val="22"/>
        </w:rPr>
        <w:t xml:space="preserve"> – 993 </w:t>
      </w:r>
      <w:proofErr w:type="spellStart"/>
      <w:r w:rsidRPr="005C2F82">
        <w:rPr>
          <w:rFonts w:ascii="Arial" w:hAnsi="Arial"/>
          <w:spacing w:val="-3"/>
          <w:sz w:val="22"/>
          <w:szCs w:val="22"/>
        </w:rPr>
        <w:t>petiţii</w:t>
      </w:r>
      <w:proofErr w:type="spellEnd"/>
      <w:r w:rsidRPr="005C2F82">
        <w:rPr>
          <w:rFonts w:ascii="Arial" w:hAnsi="Arial"/>
          <w:spacing w:val="-3"/>
          <w:sz w:val="22"/>
          <w:szCs w:val="22"/>
        </w:rPr>
        <w:t>, etc.</w:t>
      </w:r>
    </w:p>
    <w:p w:rsidR="00CB796B" w:rsidRPr="00946709" w:rsidRDefault="00CB796B" w:rsidP="00CB796B">
      <w:pPr>
        <w:widowControl w:val="0"/>
        <w:shd w:val="clear" w:color="auto" w:fill="FFFFFF"/>
        <w:autoSpaceDE w:val="0"/>
        <w:autoSpaceDN w:val="0"/>
        <w:spacing w:before="5" w:line="360" w:lineRule="auto"/>
        <w:ind w:right="10"/>
        <w:jc w:val="both"/>
        <w:rPr>
          <w:rFonts w:ascii="Arial" w:hAnsi="Arial" w:cs="Arial"/>
          <w:color w:val="000000"/>
          <w:spacing w:val="-3"/>
          <w:sz w:val="22"/>
          <w:szCs w:val="22"/>
        </w:rPr>
      </w:pPr>
      <w:r w:rsidRPr="00946709">
        <w:rPr>
          <w:rFonts w:ascii="Arial" w:hAnsi="Arial" w:cs="Arial"/>
          <w:color w:val="000000"/>
          <w:spacing w:val="-3"/>
          <w:sz w:val="22"/>
          <w:szCs w:val="22"/>
        </w:rPr>
        <w:t xml:space="preserve">           În perioada ianuarie - decembrie 201</w:t>
      </w:r>
      <w:r>
        <w:rPr>
          <w:rFonts w:ascii="Arial" w:hAnsi="Arial" w:cs="Arial"/>
          <w:color w:val="000000"/>
          <w:spacing w:val="-3"/>
          <w:sz w:val="22"/>
          <w:szCs w:val="22"/>
        </w:rPr>
        <w:t>8</w:t>
      </w:r>
      <w:r w:rsidRPr="00946709">
        <w:rPr>
          <w:rFonts w:ascii="Arial" w:hAnsi="Arial" w:cs="Arial"/>
          <w:color w:val="000000"/>
          <w:spacing w:val="-3"/>
          <w:sz w:val="22"/>
          <w:szCs w:val="22"/>
        </w:rPr>
        <w:t xml:space="preserve">, au fost înregistrate și repartizate Compartimentului Audiențe un număr de </w:t>
      </w:r>
      <w:r>
        <w:rPr>
          <w:rFonts w:ascii="Arial" w:hAnsi="Arial" w:cs="Arial"/>
          <w:color w:val="000000"/>
          <w:spacing w:val="-3"/>
          <w:sz w:val="22"/>
          <w:szCs w:val="22"/>
        </w:rPr>
        <w:t>897</w:t>
      </w:r>
      <w:r w:rsidRPr="00946709">
        <w:rPr>
          <w:rFonts w:ascii="Arial" w:hAnsi="Arial" w:cs="Arial"/>
          <w:color w:val="000000"/>
          <w:spacing w:val="-3"/>
          <w:sz w:val="22"/>
          <w:szCs w:val="22"/>
        </w:rPr>
        <w:t xml:space="preserve"> solicitări de audiențe  la Primarul General, care  au fost repartizate pe probleme, astfel: 2</w:t>
      </w:r>
      <w:r>
        <w:rPr>
          <w:rFonts w:ascii="Arial" w:hAnsi="Arial" w:cs="Arial"/>
          <w:color w:val="000000"/>
          <w:spacing w:val="-3"/>
          <w:sz w:val="22"/>
          <w:szCs w:val="22"/>
        </w:rPr>
        <w:t>04</w:t>
      </w:r>
      <w:r w:rsidRPr="00946709">
        <w:rPr>
          <w:rFonts w:ascii="Arial" w:hAnsi="Arial" w:cs="Arial"/>
          <w:color w:val="000000"/>
          <w:spacing w:val="-3"/>
          <w:sz w:val="22"/>
          <w:szCs w:val="22"/>
        </w:rPr>
        <w:t xml:space="preserve"> probleme juridice (soluționare dosare pe Legea 10/2001, aplicarea Legii nr.</w:t>
      </w:r>
      <w:r>
        <w:rPr>
          <w:rFonts w:ascii="Arial" w:hAnsi="Arial" w:cs="Arial"/>
          <w:color w:val="000000"/>
          <w:spacing w:val="-3"/>
          <w:sz w:val="22"/>
          <w:szCs w:val="22"/>
        </w:rPr>
        <w:t xml:space="preserve"> </w:t>
      </w:r>
      <w:r w:rsidRPr="00946709">
        <w:rPr>
          <w:rFonts w:ascii="Arial" w:hAnsi="Arial" w:cs="Arial"/>
          <w:color w:val="000000"/>
          <w:spacing w:val="-3"/>
          <w:sz w:val="22"/>
          <w:szCs w:val="22"/>
        </w:rPr>
        <w:t xml:space="preserve">165/2003, procese pe rol), </w:t>
      </w:r>
      <w:r>
        <w:rPr>
          <w:rFonts w:ascii="Arial" w:hAnsi="Arial" w:cs="Arial"/>
          <w:color w:val="000000"/>
          <w:spacing w:val="-3"/>
          <w:sz w:val="22"/>
          <w:szCs w:val="22"/>
        </w:rPr>
        <w:t>158</w:t>
      </w:r>
      <w:r w:rsidRPr="00946709">
        <w:rPr>
          <w:rFonts w:ascii="Arial" w:hAnsi="Arial" w:cs="Arial"/>
          <w:color w:val="000000"/>
          <w:spacing w:val="-3"/>
          <w:sz w:val="22"/>
          <w:szCs w:val="22"/>
        </w:rPr>
        <w:t xml:space="preserve"> probleme imobiliare (privind consolidări, reparații imobile, </w:t>
      </w:r>
      <w:r w:rsidRPr="00946709">
        <w:rPr>
          <w:rFonts w:ascii="Arial" w:hAnsi="Arial" w:cs="Arial"/>
          <w:color w:val="000000"/>
          <w:spacing w:val="-3"/>
          <w:sz w:val="22"/>
          <w:szCs w:val="22"/>
        </w:rPr>
        <w:lastRenderedPageBreak/>
        <w:t>concesionări, probleme spații cu altă destinație, patrimoniu, urbanism), 4</w:t>
      </w:r>
      <w:r>
        <w:rPr>
          <w:rFonts w:ascii="Arial" w:hAnsi="Arial" w:cs="Arial"/>
          <w:color w:val="000000"/>
          <w:spacing w:val="-3"/>
          <w:sz w:val="22"/>
          <w:szCs w:val="22"/>
        </w:rPr>
        <w:t>1</w:t>
      </w:r>
      <w:r w:rsidRPr="00946709">
        <w:rPr>
          <w:rFonts w:ascii="Arial" w:hAnsi="Arial" w:cs="Arial"/>
          <w:color w:val="000000"/>
          <w:spacing w:val="-3"/>
          <w:sz w:val="22"/>
          <w:szCs w:val="22"/>
        </w:rPr>
        <w:t xml:space="preserve"> probleme de </w:t>
      </w:r>
      <w:r>
        <w:rPr>
          <w:rFonts w:ascii="Arial" w:hAnsi="Arial" w:cs="Arial"/>
          <w:color w:val="000000"/>
          <w:spacing w:val="-3"/>
          <w:sz w:val="22"/>
          <w:szCs w:val="22"/>
        </w:rPr>
        <w:t>inspecție și mediu</w:t>
      </w:r>
      <w:r w:rsidRPr="00946709">
        <w:rPr>
          <w:rFonts w:ascii="Arial" w:hAnsi="Arial" w:cs="Arial"/>
          <w:color w:val="000000"/>
          <w:spacing w:val="-3"/>
          <w:sz w:val="22"/>
          <w:szCs w:val="22"/>
        </w:rPr>
        <w:t xml:space="preserve">, </w:t>
      </w:r>
      <w:r>
        <w:rPr>
          <w:rFonts w:ascii="Arial" w:hAnsi="Arial" w:cs="Arial"/>
          <w:color w:val="000000"/>
          <w:spacing w:val="-3"/>
          <w:sz w:val="22"/>
          <w:szCs w:val="22"/>
        </w:rPr>
        <w:t>44</w:t>
      </w:r>
      <w:r w:rsidRPr="00946709">
        <w:rPr>
          <w:rFonts w:ascii="Arial" w:hAnsi="Arial" w:cs="Arial"/>
          <w:color w:val="000000"/>
          <w:spacing w:val="-3"/>
          <w:sz w:val="22"/>
          <w:szCs w:val="22"/>
        </w:rPr>
        <w:t xml:space="preserve"> probleme de transport și utilități publice, </w:t>
      </w:r>
      <w:r w:rsidRPr="00FE0F84">
        <w:rPr>
          <w:rFonts w:ascii="Arial" w:hAnsi="Arial" w:cs="Arial"/>
          <w:color w:val="000000"/>
          <w:spacing w:val="-3"/>
          <w:sz w:val="22"/>
          <w:szCs w:val="22"/>
        </w:rPr>
        <w:t xml:space="preserve">90 </w:t>
      </w:r>
      <w:r w:rsidRPr="00FE0F84">
        <w:rPr>
          <w:rFonts w:ascii="Arial" w:hAnsi="Arial" w:cs="Arial"/>
          <w:spacing w:val="-3"/>
          <w:sz w:val="22"/>
          <w:szCs w:val="22"/>
        </w:rPr>
        <w:t xml:space="preserve">probleme medicale </w:t>
      </w:r>
      <w:proofErr w:type="spellStart"/>
      <w:r w:rsidRPr="00FE0F84">
        <w:rPr>
          <w:rFonts w:ascii="Arial" w:hAnsi="Arial" w:cs="Arial"/>
          <w:spacing w:val="-3"/>
          <w:sz w:val="22"/>
          <w:szCs w:val="22"/>
        </w:rPr>
        <w:t>şi</w:t>
      </w:r>
      <w:proofErr w:type="spellEnd"/>
      <w:r w:rsidRPr="00FE0F84">
        <w:rPr>
          <w:rFonts w:ascii="Arial" w:hAnsi="Arial" w:cs="Arial"/>
          <w:spacing w:val="-3"/>
          <w:sz w:val="22"/>
          <w:szCs w:val="22"/>
        </w:rPr>
        <w:t xml:space="preserve"> sociale</w:t>
      </w:r>
      <w:r w:rsidRPr="00946709">
        <w:rPr>
          <w:rFonts w:ascii="Arial" w:hAnsi="Arial" w:cs="Arial"/>
          <w:color w:val="000000"/>
          <w:spacing w:val="-3"/>
          <w:sz w:val="22"/>
          <w:szCs w:val="22"/>
        </w:rPr>
        <w:t xml:space="preserve">, </w:t>
      </w:r>
      <w:r>
        <w:rPr>
          <w:rFonts w:ascii="Arial" w:hAnsi="Arial" w:cs="Arial"/>
          <w:color w:val="000000"/>
          <w:spacing w:val="-3"/>
          <w:sz w:val="22"/>
          <w:szCs w:val="22"/>
        </w:rPr>
        <w:t xml:space="preserve">180 </w:t>
      </w:r>
      <w:r w:rsidRPr="00946709">
        <w:rPr>
          <w:rFonts w:ascii="Arial" w:hAnsi="Arial" w:cs="Arial"/>
          <w:color w:val="000000"/>
          <w:spacing w:val="-3"/>
          <w:sz w:val="22"/>
          <w:szCs w:val="22"/>
        </w:rPr>
        <w:t xml:space="preserve"> probleme locative</w:t>
      </w:r>
      <w:r>
        <w:rPr>
          <w:rFonts w:ascii="Arial" w:hAnsi="Arial" w:cs="Arial"/>
          <w:color w:val="000000"/>
          <w:spacing w:val="-3"/>
          <w:sz w:val="22"/>
          <w:szCs w:val="22"/>
        </w:rPr>
        <w:t>, 49</w:t>
      </w:r>
      <w:r w:rsidRPr="00FE0F84">
        <w:rPr>
          <w:rFonts w:ascii="Arial" w:hAnsi="Arial" w:cs="Arial"/>
          <w:color w:val="000000"/>
          <w:spacing w:val="-3"/>
          <w:sz w:val="22"/>
          <w:szCs w:val="22"/>
        </w:rPr>
        <w:t xml:space="preserve"> </w:t>
      </w:r>
      <w:r w:rsidRPr="00946709">
        <w:rPr>
          <w:rFonts w:ascii="Arial" w:hAnsi="Arial" w:cs="Arial"/>
          <w:color w:val="000000"/>
          <w:spacing w:val="-3"/>
          <w:sz w:val="22"/>
          <w:szCs w:val="22"/>
        </w:rPr>
        <w:t xml:space="preserve">propuneri, </w:t>
      </w:r>
      <w:r>
        <w:rPr>
          <w:rFonts w:ascii="Arial" w:hAnsi="Arial" w:cs="Arial"/>
          <w:color w:val="000000"/>
          <w:spacing w:val="-3"/>
          <w:sz w:val="22"/>
          <w:szCs w:val="22"/>
        </w:rPr>
        <w:t xml:space="preserve">131 </w:t>
      </w:r>
      <w:r w:rsidRPr="00946709">
        <w:rPr>
          <w:rFonts w:ascii="Arial" w:hAnsi="Arial" w:cs="Arial"/>
          <w:color w:val="000000"/>
          <w:spacing w:val="-3"/>
          <w:sz w:val="22"/>
          <w:szCs w:val="22"/>
        </w:rPr>
        <w:t xml:space="preserve">probleme diverse. În aceeași perioadă, Compartimentul Audiențe a consiliat un număr de aproximativ </w:t>
      </w:r>
      <w:r>
        <w:rPr>
          <w:rFonts w:ascii="Arial" w:hAnsi="Arial" w:cs="Arial"/>
          <w:color w:val="000000"/>
          <w:spacing w:val="-3"/>
          <w:sz w:val="22"/>
          <w:szCs w:val="22"/>
        </w:rPr>
        <w:t>1.890</w:t>
      </w:r>
      <w:r w:rsidRPr="00946709">
        <w:rPr>
          <w:rFonts w:ascii="Arial" w:hAnsi="Arial" w:cs="Arial"/>
          <w:color w:val="000000"/>
          <w:spacing w:val="-3"/>
          <w:sz w:val="22"/>
          <w:szCs w:val="22"/>
        </w:rPr>
        <w:t xml:space="preserve"> petenți care au solicitat direct sau telefonic informații referitoare la organizarea audiențelor pentru conducerea Primăriei Municipiului București și informații pentru diverse probleme care au intrat sau nu în aria de competență a instituției.</w:t>
      </w:r>
    </w:p>
    <w:p w:rsidR="00CB796B" w:rsidRPr="00946709" w:rsidRDefault="00CB796B" w:rsidP="00CB796B">
      <w:pPr>
        <w:widowControl w:val="0"/>
        <w:shd w:val="clear" w:color="auto" w:fill="FFFFFF"/>
        <w:autoSpaceDE w:val="0"/>
        <w:autoSpaceDN w:val="0"/>
        <w:spacing w:before="5" w:line="360" w:lineRule="auto"/>
        <w:ind w:right="10"/>
        <w:jc w:val="both"/>
        <w:rPr>
          <w:rFonts w:ascii="Arial" w:hAnsi="Arial" w:cs="Arial"/>
          <w:color w:val="000000"/>
          <w:spacing w:val="-3"/>
          <w:sz w:val="22"/>
          <w:szCs w:val="22"/>
        </w:rPr>
      </w:pPr>
      <w:r w:rsidRPr="00946709">
        <w:rPr>
          <w:rFonts w:ascii="Arial" w:hAnsi="Arial" w:cs="Arial"/>
          <w:color w:val="000000"/>
          <w:spacing w:val="-3"/>
          <w:sz w:val="22"/>
          <w:szCs w:val="22"/>
        </w:rPr>
        <w:t xml:space="preserve">           În ceea ce privește solicitările de audiență la Viceprimari, au fost înregistrate </w:t>
      </w:r>
      <w:r>
        <w:rPr>
          <w:rFonts w:ascii="Arial" w:hAnsi="Arial" w:cs="Arial"/>
          <w:color w:val="000000"/>
          <w:spacing w:val="-3"/>
          <w:sz w:val="22"/>
          <w:szCs w:val="22"/>
        </w:rPr>
        <w:t>28</w:t>
      </w:r>
      <w:r w:rsidRPr="00946709">
        <w:rPr>
          <w:rFonts w:ascii="Arial" w:hAnsi="Arial" w:cs="Arial"/>
          <w:color w:val="000000"/>
          <w:spacing w:val="-3"/>
          <w:sz w:val="22"/>
          <w:szCs w:val="22"/>
        </w:rPr>
        <w:t xml:space="preserve"> solicitări de audiențe la domnul Viceprimar Bădulescu Aurelian și </w:t>
      </w:r>
      <w:r>
        <w:rPr>
          <w:rFonts w:ascii="Arial" w:hAnsi="Arial" w:cs="Arial"/>
          <w:color w:val="000000"/>
          <w:spacing w:val="-3"/>
          <w:sz w:val="22"/>
          <w:szCs w:val="22"/>
        </w:rPr>
        <w:t xml:space="preserve">36 </w:t>
      </w:r>
      <w:r w:rsidRPr="00946709">
        <w:rPr>
          <w:rFonts w:ascii="Arial" w:hAnsi="Arial" w:cs="Arial"/>
          <w:color w:val="000000"/>
          <w:spacing w:val="-3"/>
          <w:sz w:val="22"/>
          <w:szCs w:val="22"/>
        </w:rPr>
        <w:t>solicitări de audiență la doamna Viceprimar Tomița Florescu.</w:t>
      </w:r>
    </w:p>
    <w:p w:rsidR="00CB796B" w:rsidRPr="00FE0F84" w:rsidRDefault="00CB796B" w:rsidP="00CB796B">
      <w:pPr>
        <w:widowControl w:val="0"/>
        <w:shd w:val="clear" w:color="auto" w:fill="FFFFFF"/>
        <w:autoSpaceDE w:val="0"/>
        <w:autoSpaceDN w:val="0"/>
        <w:spacing w:before="5" w:line="360" w:lineRule="auto"/>
        <w:ind w:right="10"/>
        <w:jc w:val="both"/>
        <w:rPr>
          <w:rFonts w:ascii="Arial" w:hAnsi="Arial" w:cs="Arial"/>
          <w:spacing w:val="-3"/>
          <w:sz w:val="22"/>
          <w:szCs w:val="22"/>
        </w:rPr>
      </w:pPr>
      <w:r w:rsidRPr="00946709">
        <w:rPr>
          <w:rFonts w:ascii="Arial" w:hAnsi="Arial" w:cs="Arial"/>
          <w:color w:val="000000"/>
          <w:spacing w:val="-3"/>
          <w:sz w:val="22"/>
          <w:szCs w:val="22"/>
        </w:rPr>
        <w:t xml:space="preserve">           În aceeași perioadă de referință, la doamna Secretar General Georgiana Zamfir au fost programate pentru audiențe </w:t>
      </w:r>
      <w:r>
        <w:rPr>
          <w:rFonts w:ascii="Arial" w:hAnsi="Arial" w:cs="Arial"/>
          <w:color w:val="000000"/>
          <w:spacing w:val="-3"/>
          <w:sz w:val="22"/>
          <w:szCs w:val="22"/>
        </w:rPr>
        <w:t>66</w:t>
      </w:r>
      <w:r w:rsidRPr="00946709">
        <w:rPr>
          <w:rFonts w:ascii="Arial" w:hAnsi="Arial" w:cs="Arial"/>
          <w:color w:val="000000"/>
          <w:spacing w:val="-3"/>
          <w:sz w:val="22"/>
          <w:szCs w:val="22"/>
        </w:rPr>
        <w:t xml:space="preserve"> persoane, iar problemele pentru care s-au solicitat audienț</w:t>
      </w:r>
      <w:r>
        <w:rPr>
          <w:rFonts w:ascii="Arial" w:hAnsi="Arial" w:cs="Arial"/>
          <w:color w:val="000000"/>
          <w:spacing w:val="-3"/>
          <w:sz w:val="22"/>
          <w:szCs w:val="22"/>
        </w:rPr>
        <w:t>e au vizat: probleme juridice (</w:t>
      </w:r>
      <w:r w:rsidRPr="00946709">
        <w:rPr>
          <w:rFonts w:ascii="Arial" w:hAnsi="Arial" w:cs="Arial"/>
          <w:color w:val="000000"/>
          <w:spacing w:val="-3"/>
          <w:sz w:val="22"/>
          <w:szCs w:val="22"/>
        </w:rPr>
        <w:t>dosare Legea 10/2001,</w:t>
      </w:r>
      <w:r>
        <w:rPr>
          <w:rFonts w:ascii="Arial" w:hAnsi="Arial" w:cs="Arial"/>
          <w:color w:val="000000"/>
          <w:spacing w:val="-3"/>
          <w:sz w:val="22"/>
          <w:szCs w:val="22"/>
        </w:rPr>
        <w:t xml:space="preserve"> </w:t>
      </w:r>
      <w:r w:rsidRPr="00946709">
        <w:rPr>
          <w:rFonts w:ascii="Arial" w:hAnsi="Arial" w:cs="Arial"/>
          <w:color w:val="000000"/>
          <w:spacing w:val="-3"/>
          <w:sz w:val="22"/>
          <w:szCs w:val="22"/>
        </w:rPr>
        <w:t>modificări de dispoziții) și probleme de urbanism (certificate de urbanism și autorizații de construcții)</w:t>
      </w:r>
      <w:r>
        <w:rPr>
          <w:rFonts w:ascii="Arial" w:hAnsi="Arial" w:cs="Arial"/>
          <w:color w:val="000000"/>
          <w:spacing w:val="-3"/>
          <w:sz w:val="22"/>
          <w:szCs w:val="22"/>
        </w:rPr>
        <w:t xml:space="preserve"> </w:t>
      </w:r>
      <w:proofErr w:type="spellStart"/>
      <w:r w:rsidRPr="00FE0F84">
        <w:rPr>
          <w:rFonts w:ascii="Arial" w:hAnsi="Arial" w:cs="Arial"/>
          <w:spacing w:val="-3"/>
          <w:sz w:val="22"/>
          <w:szCs w:val="22"/>
        </w:rPr>
        <w:t>şi</w:t>
      </w:r>
      <w:proofErr w:type="spellEnd"/>
      <w:r w:rsidRPr="00FE0F84">
        <w:rPr>
          <w:rFonts w:ascii="Arial" w:hAnsi="Arial" w:cs="Arial"/>
          <w:spacing w:val="-3"/>
          <w:sz w:val="22"/>
          <w:szCs w:val="22"/>
        </w:rPr>
        <w:t xml:space="preserve"> imobiliare (</w:t>
      </w:r>
      <w:proofErr w:type="spellStart"/>
      <w:r w:rsidRPr="00FE0F84">
        <w:rPr>
          <w:rFonts w:ascii="Arial" w:hAnsi="Arial" w:cs="Arial"/>
          <w:spacing w:val="-3"/>
          <w:sz w:val="22"/>
          <w:szCs w:val="22"/>
        </w:rPr>
        <w:t>reparaţii</w:t>
      </w:r>
      <w:proofErr w:type="spellEnd"/>
      <w:r w:rsidRPr="00FE0F84">
        <w:rPr>
          <w:rFonts w:ascii="Arial" w:hAnsi="Arial" w:cs="Arial"/>
          <w:spacing w:val="-3"/>
          <w:sz w:val="22"/>
          <w:szCs w:val="22"/>
        </w:rPr>
        <w:t xml:space="preserve"> imobile, declarare succesiune vacantă)</w:t>
      </w:r>
      <w:r>
        <w:rPr>
          <w:rFonts w:ascii="Arial" w:hAnsi="Arial" w:cs="Arial"/>
          <w:spacing w:val="-3"/>
          <w:sz w:val="22"/>
          <w:szCs w:val="22"/>
        </w:rPr>
        <w:t>.</w:t>
      </w:r>
    </w:p>
    <w:p w:rsidR="00CB796B" w:rsidRPr="00946709" w:rsidRDefault="00CB796B" w:rsidP="00CB796B">
      <w:pPr>
        <w:widowControl w:val="0"/>
        <w:shd w:val="clear" w:color="auto" w:fill="FFFFFF"/>
        <w:autoSpaceDE w:val="0"/>
        <w:autoSpaceDN w:val="0"/>
        <w:spacing w:before="5" w:line="360" w:lineRule="auto"/>
        <w:ind w:right="10"/>
        <w:jc w:val="both"/>
        <w:rPr>
          <w:rFonts w:ascii="Arial" w:hAnsi="Arial" w:cs="Arial"/>
          <w:spacing w:val="-3"/>
          <w:sz w:val="22"/>
          <w:szCs w:val="22"/>
        </w:rPr>
      </w:pPr>
      <w:r w:rsidRPr="00946709">
        <w:rPr>
          <w:rFonts w:ascii="Arial" w:hAnsi="Arial" w:cs="Arial"/>
          <w:color w:val="FF0000"/>
          <w:spacing w:val="-3"/>
          <w:sz w:val="22"/>
          <w:szCs w:val="22"/>
        </w:rPr>
        <w:t xml:space="preserve">           </w:t>
      </w:r>
      <w:r w:rsidRPr="00946709">
        <w:rPr>
          <w:rFonts w:ascii="Arial" w:hAnsi="Arial" w:cs="Arial"/>
          <w:spacing w:val="-3"/>
          <w:sz w:val="22"/>
          <w:szCs w:val="22"/>
        </w:rPr>
        <w:t>La Dispeceratul Primăriei Municipiului București s-a înregistrat în cursul anului 201</w:t>
      </w:r>
      <w:r>
        <w:rPr>
          <w:rFonts w:ascii="Arial" w:hAnsi="Arial" w:cs="Arial"/>
          <w:spacing w:val="-3"/>
          <w:sz w:val="22"/>
          <w:szCs w:val="22"/>
        </w:rPr>
        <w:t>8</w:t>
      </w:r>
      <w:r w:rsidRPr="00946709">
        <w:rPr>
          <w:rFonts w:ascii="Arial" w:hAnsi="Arial" w:cs="Arial"/>
          <w:spacing w:val="-3"/>
          <w:sz w:val="22"/>
          <w:szCs w:val="22"/>
        </w:rPr>
        <w:t xml:space="preserve">  un număr de </w:t>
      </w:r>
      <w:r>
        <w:rPr>
          <w:rFonts w:ascii="Arial" w:hAnsi="Arial" w:cs="Arial"/>
          <w:spacing w:val="-3"/>
          <w:sz w:val="22"/>
          <w:szCs w:val="22"/>
        </w:rPr>
        <w:t>6.268</w:t>
      </w:r>
      <w:r w:rsidRPr="00946709">
        <w:rPr>
          <w:rFonts w:ascii="Arial" w:hAnsi="Arial" w:cs="Arial"/>
          <w:spacing w:val="-3"/>
          <w:sz w:val="22"/>
          <w:szCs w:val="22"/>
        </w:rPr>
        <w:t xml:space="preserve"> sesizări</w:t>
      </w:r>
      <w:r w:rsidRPr="00946709">
        <w:rPr>
          <w:rFonts w:ascii="Arial" w:hAnsi="Arial" w:cs="Arial"/>
          <w:b/>
          <w:bCs/>
          <w:spacing w:val="-3"/>
          <w:sz w:val="22"/>
          <w:szCs w:val="22"/>
          <w:shd w:val="clear" w:color="auto" w:fill="FFFFFF"/>
        </w:rPr>
        <w:t xml:space="preserve"> </w:t>
      </w:r>
      <w:r w:rsidRPr="00946709">
        <w:rPr>
          <w:rFonts w:ascii="Arial" w:hAnsi="Arial" w:cs="Arial"/>
          <w:spacing w:val="-3"/>
          <w:sz w:val="22"/>
          <w:szCs w:val="22"/>
        </w:rPr>
        <w:t xml:space="preserve">telefonice, în principal referitoare la disfuncționalități privind iluminatul public și casnic, starea drumurilor (gropi în carosabil, semafoare defecte, lipsă indicatoare de semnalizare), probleme legate de salubritate (deszăpeziri, gunoaie neridicate), sesizări pentru APA NOVA, etc. </w:t>
      </w:r>
      <w:r>
        <w:rPr>
          <w:rFonts w:ascii="Arial" w:hAnsi="Arial" w:cs="Arial"/>
          <w:spacing w:val="-3"/>
          <w:sz w:val="22"/>
          <w:szCs w:val="22"/>
        </w:rPr>
        <w:t>.</w:t>
      </w:r>
    </w:p>
    <w:p w:rsidR="00CB796B" w:rsidRPr="007D5E90" w:rsidRDefault="00CB796B" w:rsidP="00CB796B">
      <w:pPr>
        <w:widowControl w:val="0"/>
        <w:shd w:val="clear" w:color="auto" w:fill="FFFFFF"/>
        <w:autoSpaceDE w:val="0"/>
        <w:autoSpaceDN w:val="0"/>
        <w:spacing w:before="5" w:line="360" w:lineRule="auto"/>
        <w:ind w:right="10" w:firstLine="720"/>
        <w:jc w:val="both"/>
        <w:rPr>
          <w:spacing w:val="-3"/>
        </w:rPr>
      </w:pPr>
      <w:r w:rsidRPr="00946709">
        <w:rPr>
          <w:rFonts w:ascii="Arial" w:hAnsi="Arial" w:cs="Arial"/>
          <w:spacing w:val="-3"/>
          <w:sz w:val="22"/>
          <w:szCs w:val="22"/>
        </w:rPr>
        <w:t>Tot la Dispeceratul Primăriei Municipiului București au mai fost înregistrate 5</w:t>
      </w:r>
      <w:r>
        <w:rPr>
          <w:rFonts w:ascii="Arial" w:hAnsi="Arial" w:cs="Arial"/>
          <w:spacing w:val="-3"/>
          <w:sz w:val="22"/>
          <w:szCs w:val="22"/>
        </w:rPr>
        <w:t>09</w:t>
      </w:r>
      <w:r w:rsidRPr="00946709">
        <w:rPr>
          <w:rFonts w:ascii="Arial" w:hAnsi="Arial" w:cs="Arial"/>
          <w:spacing w:val="-3"/>
          <w:sz w:val="22"/>
          <w:szCs w:val="22"/>
        </w:rPr>
        <w:t xml:space="preserve"> de sesizări în legătură cu  câinii fără stăpân existenți pe domeniul public.</w:t>
      </w:r>
      <w:r w:rsidRPr="007D5E90">
        <w:rPr>
          <w:spacing w:val="-3"/>
        </w:rPr>
        <w:t xml:space="preserve"> </w:t>
      </w:r>
    </w:p>
    <w:p w:rsidR="00CB796B" w:rsidRPr="00645997" w:rsidRDefault="00CB796B" w:rsidP="00CB796B"/>
    <w:p w:rsidR="00CB796B" w:rsidRPr="00232A20" w:rsidRDefault="00CB796B" w:rsidP="00232A20">
      <w:pPr>
        <w:spacing w:line="360" w:lineRule="auto"/>
        <w:ind w:firstLine="708"/>
        <w:jc w:val="both"/>
        <w:rPr>
          <w:rFonts w:ascii="Arial" w:hAnsi="Arial" w:cs="Arial"/>
          <w:sz w:val="22"/>
          <w:szCs w:val="22"/>
        </w:rPr>
      </w:pPr>
    </w:p>
    <w:sectPr w:rsidR="00CB796B" w:rsidRPr="00232A20" w:rsidSect="00344C92">
      <w:headerReference w:type="even" r:id="rId10"/>
      <w:headerReference w:type="default" r:id="rId11"/>
      <w:footerReference w:type="even" r:id="rId12"/>
      <w:footerReference w:type="default" r:id="rId13"/>
      <w:headerReference w:type="first" r:id="rId14"/>
      <w:footerReference w:type="first" r:id="rId15"/>
      <w:pgSz w:w="11906" w:h="16838"/>
      <w:pgMar w:top="1417" w:right="1133" w:bottom="1417" w:left="1417" w:header="708" w:footer="708" w:gutter="0"/>
      <w:pgNumType w:start="98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3AA" w:rsidRDefault="008113AA">
      <w:r>
        <w:separator/>
      </w:r>
    </w:p>
  </w:endnote>
  <w:endnote w:type="continuationSeparator" w:id="0">
    <w:p w:rsidR="008113AA" w:rsidRDefault="00811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C92" w:rsidRDefault="00344C92">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5CA" w:rsidRDefault="00260D98">
    <w:pPr>
      <w:pStyle w:val="Subsol"/>
      <w:jc w:val="right"/>
    </w:pPr>
    <w:r>
      <w:fldChar w:fldCharType="begin"/>
    </w:r>
    <w:r>
      <w:instrText>PAGE   \* MERGEFORMAT</w:instrText>
    </w:r>
    <w:r>
      <w:fldChar w:fldCharType="separate"/>
    </w:r>
    <w:r w:rsidR="00194827">
      <w:rPr>
        <w:noProof/>
      </w:rPr>
      <w:t>985</w:t>
    </w:r>
    <w:r>
      <w:fldChar w:fldCharType="end"/>
    </w:r>
  </w:p>
  <w:p w:rsidR="00B365CA" w:rsidRDefault="00194827">
    <w:pPr>
      <w:pStyle w:val="Subso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C92" w:rsidRDefault="00344C9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3AA" w:rsidRDefault="008113AA">
      <w:r>
        <w:separator/>
      </w:r>
    </w:p>
  </w:footnote>
  <w:footnote w:type="continuationSeparator" w:id="0">
    <w:p w:rsidR="008113AA" w:rsidRDefault="008113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C92" w:rsidRDefault="00344C92">
    <w:pPr>
      <w:pStyle w:val="Ante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663F" w:rsidRDefault="00194827">
    <w:pPr>
      <w:pStyle w:val="Antet"/>
      <w:ind w:left="-144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4C92" w:rsidRDefault="00344C92">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C3FE8"/>
    <w:multiLevelType w:val="hybridMultilevel"/>
    <w:tmpl w:val="90CEAED4"/>
    <w:lvl w:ilvl="0" w:tplc="1F64C25A">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 w15:restartNumberingAfterBreak="0">
    <w:nsid w:val="6C722B3B"/>
    <w:multiLevelType w:val="hybridMultilevel"/>
    <w:tmpl w:val="7FAC57F8"/>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A8"/>
    <w:rsid w:val="000F585A"/>
    <w:rsid w:val="001543A8"/>
    <w:rsid w:val="00194827"/>
    <w:rsid w:val="00232A20"/>
    <w:rsid w:val="00254A47"/>
    <w:rsid w:val="00260D98"/>
    <w:rsid w:val="00344C92"/>
    <w:rsid w:val="0075766E"/>
    <w:rsid w:val="008113AA"/>
    <w:rsid w:val="008B00E4"/>
    <w:rsid w:val="00A229DF"/>
    <w:rsid w:val="00CB796B"/>
    <w:rsid w:val="00D83CB0"/>
    <w:rsid w:val="00F62C8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6D19D6-A0C7-4305-A601-9761C3E2B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3A8"/>
    <w:pPr>
      <w:spacing w:after="0" w:line="240" w:lineRule="auto"/>
    </w:pPr>
    <w:rPr>
      <w:rFonts w:ascii="Times New Roman" w:eastAsia="Times New Roman" w:hAnsi="Times New Roman" w:cs="Times New Roman"/>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Subsol">
    <w:name w:val="footer"/>
    <w:basedOn w:val="Normal"/>
    <w:link w:val="SubsolCaracter"/>
    <w:uiPriority w:val="99"/>
    <w:rsid w:val="001543A8"/>
    <w:pPr>
      <w:tabs>
        <w:tab w:val="center" w:pos="4536"/>
        <w:tab w:val="right" w:pos="9072"/>
      </w:tabs>
    </w:pPr>
    <w:rPr>
      <w:lang w:eastAsia="x-none"/>
    </w:rPr>
  </w:style>
  <w:style w:type="character" w:customStyle="1" w:styleId="SubsolCaracter">
    <w:name w:val="Subsol Caracter"/>
    <w:basedOn w:val="Fontdeparagrafimplicit"/>
    <w:link w:val="Subsol"/>
    <w:uiPriority w:val="99"/>
    <w:rsid w:val="001543A8"/>
    <w:rPr>
      <w:rFonts w:ascii="Times New Roman" w:eastAsia="Times New Roman" w:hAnsi="Times New Roman" w:cs="Times New Roman"/>
      <w:sz w:val="24"/>
      <w:szCs w:val="24"/>
      <w:lang w:eastAsia="x-none"/>
    </w:rPr>
  </w:style>
  <w:style w:type="character" w:styleId="Accentuat">
    <w:name w:val="Emphasis"/>
    <w:qFormat/>
    <w:rsid w:val="001543A8"/>
    <w:rPr>
      <w:i/>
      <w:iCs/>
    </w:rPr>
  </w:style>
  <w:style w:type="paragraph" w:styleId="Antet">
    <w:name w:val="header"/>
    <w:aliases w:val="En-tête client,Header1,Haut de page,Fejléc4"/>
    <w:basedOn w:val="Normal"/>
    <w:link w:val="AntetCaracter"/>
    <w:rsid w:val="00260D98"/>
    <w:pPr>
      <w:tabs>
        <w:tab w:val="center" w:pos="4536"/>
        <w:tab w:val="right" w:pos="9072"/>
      </w:tabs>
    </w:pPr>
    <w:rPr>
      <w:lang w:val="en-US" w:eastAsia="x-none"/>
    </w:rPr>
  </w:style>
  <w:style w:type="character" w:customStyle="1" w:styleId="AntetCaracter">
    <w:name w:val="Antet Caracter"/>
    <w:aliases w:val="En-tête client Caracter,Header1 Caracter,Haut de page Caracter,Fejléc4 Caracter"/>
    <w:basedOn w:val="Fontdeparagrafimplicit"/>
    <w:link w:val="Antet"/>
    <w:rsid w:val="00260D98"/>
    <w:rPr>
      <w:rFonts w:ascii="Times New Roman" w:eastAsia="Times New Roman" w:hAnsi="Times New Roman" w:cs="Times New Roman"/>
      <w:sz w:val="24"/>
      <w:szCs w:val="24"/>
      <w:lang w:val="en-US"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81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header" Target="header3.xml"/></Relationships>
</file>

<file path=word/charts/_rels/chart1.xml.rels><?xml version="1.0" encoding="UTF-8" standalone="yes"?>
<Relationships xmlns="http://schemas.openxmlformats.org/package/2006/relationships"><Relationship Id="rId1" Type="http://schemas.openxmlformats.org/officeDocument/2006/relationships/oleObject" Target="Registru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Registru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roundedCorners val="1"/>
  <c:style val="2"/>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invertIfNegative val="1"/>
          <c:dLbls>
            <c:dLbl>
              <c:idx val="0"/>
              <c:layout>
                <c:manualLayout>
                  <c:x val="3.3726812816188868E-2"/>
                  <c:y val="-2.7053140096618383E-2"/>
                </c:manualLayout>
              </c:layout>
              <c:showLegendKey val="1"/>
              <c:showVal val="1"/>
              <c:showCatName val="1"/>
              <c:showSerName val="1"/>
              <c:showPercent val="1"/>
              <c:showBubbleSize val="1"/>
              <c:extLst>
                <c:ext xmlns:c15="http://schemas.microsoft.com/office/drawing/2012/chart" uri="{CE6537A1-D6FC-4f65-9D91-7224C49458BB}">
                  <c15:layout/>
                </c:ext>
              </c:extLst>
            </c:dLbl>
            <c:dLbl>
              <c:idx val="1"/>
              <c:layout>
                <c:manualLayout>
                  <c:x val="2.4732996065205185E-2"/>
                  <c:y val="-2.3188405797101436E-2"/>
                </c:manualLayout>
              </c:layout>
              <c:showLegendKey val="1"/>
              <c:showVal val="1"/>
              <c:showCatName val="1"/>
              <c:showSerName val="1"/>
              <c:showPercent val="1"/>
              <c:showBubbleSize val="1"/>
              <c:extLst>
                <c:ext xmlns:c15="http://schemas.microsoft.com/office/drawing/2012/chart" uri="{CE6537A1-D6FC-4f65-9D91-7224C49458BB}">
                  <c15:layout/>
                </c:ext>
              </c:extLst>
            </c:dLbl>
            <c:dLbl>
              <c:idx val="2"/>
              <c:layout>
                <c:manualLayout>
                  <c:x val="2.6981450252951088E-2"/>
                  <c:y val="-1.9323671497584485E-2"/>
                </c:manualLayout>
              </c:layout>
              <c:showLegendKey val="1"/>
              <c:showVal val="1"/>
              <c:showCatName val="1"/>
              <c:showSerName val="1"/>
              <c:showPercent val="1"/>
              <c:showBubbleSize val="1"/>
              <c:extLst>
                <c:ext xmlns:c15="http://schemas.microsoft.com/office/drawing/2012/chart" uri="{CE6537A1-D6FC-4f65-9D91-7224C49458BB}">
                  <c15:layout/>
                </c:ext>
              </c:extLst>
            </c:dLbl>
            <c:dLbl>
              <c:idx val="3"/>
              <c:layout>
                <c:manualLayout>
                  <c:x val="2.6981450252951088E-2"/>
                  <c:y val="-3.4782608695652174E-2"/>
                </c:manualLayout>
              </c:layout>
              <c:showLegendKey val="1"/>
              <c:showVal val="1"/>
              <c:showCatName val="1"/>
              <c:showSerName val="1"/>
              <c:showPercent val="1"/>
              <c:showBubbleSize val="1"/>
              <c:extLst>
                <c:ext xmlns:c15="http://schemas.microsoft.com/office/drawing/2012/chart" uri="{CE6537A1-D6FC-4f65-9D91-7224C49458BB}">
                  <c15:layout/>
                </c:ext>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Foaie1!$A$1:$D$1</c:f>
              <c:strCache>
                <c:ptCount val="4"/>
                <c:pt idx="0">
                  <c:v>Petiţii depuse personal la CIDRC</c:v>
                </c:pt>
                <c:pt idx="1">
                  <c:v>Petiţii transmise pe e-mail</c:v>
                </c:pt>
                <c:pt idx="2">
                  <c:v>Petiţii transmise prin poştă</c:v>
                </c:pt>
                <c:pt idx="3">
                  <c:v>Petiţii transmise prin fax</c:v>
                </c:pt>
              </c:strCache>
            </c:strRef>
          </c:cat>
          <c:val>
            <c:numRef>
              <c:f>Foaie1!$A$2:$D$2</c:f>
              <c:numCache>
                <c:formatCode>General</c:formatCode>
                <c:ptCount val="4"/>
                <c:pt idx="0">
                  <c:v>72724</c:v>
                </c:pt>
                <c:pt idx="1">
                  <c:v>17928</c:v>
                </c:pt>
                <c:pt idx="2">
                  <c:v>15568</c:v>
                </c:pt>
                <c:pt idx="3">
                  <c:v>1101</c:v>
                </c:pt>
              </c:numCache>
            </c:numRef>
          </c:val>
        </c:ser>
        <c:dLbls>
          <c:showLegendKey val="1"/>
          <c:showVal val="1"/>
          <c:showCatName val="1"/>
          <c:showSerName val="1"/>
          <c:showPercent val="1"/>
          <c:showBubbleSize val="1"/>
        </c:dLbls>
        <c:gapWidth val="150"/>
        <c:shape val="box"/>
        <c:axId val="666936016"/>
        <c:axId val="666934384"/>
        <c:axId val="0"/>
      </c:bar3DChart>
      <c:catAx>
        <c:axId val="666936016"/>
        <c:scaling>
          <c:orientation val="minMax"/>
        </c:scaling>
        <c:delete val="1"/>
        <c:axPos val="b"/>
        <c:numFmt formatCode="General" sourceLinked="0"/>
        <c:majorTickMark val="cross"/>
        <c:minorTickMark val="cross"/>
        <c:tickLblPos val="nextTo"/>
        <c:crossAx val="666934384"/>
        <c:crosses val="autoZero"/>
        <c:auto val="1"/>
        <c:lblAlgn val="ctr"/>
        <c:lblOffset val="100"/>
        <c:noMultiLvlLbl val="1"/>
      </c:catAx>
      <c:valAx>
        <c:axId val="666934384"/>
        <c:scaling>
          <c:orientation val="minMax"/>
        </c:scaling>
        <c:delete val="1"/>
        <c:axPos val="l"/>
        <c:majorGridlines/>
        <c:numFmt formatCode="General" sourceLinked="1"/>
        <c:majorTickMark val="cross"/>
        <c:minorTickMark val="cross"/>
        <c:tickLblPos val="nextTo"/>
        <c:crossAx val="666936016"/>
        <c:crosses val="autoZero"/>
        <c:crossBetween val="between"/>
      </c:valAx>
    </c:plotArea>
    <c:plotVisOnly val="1"/>
    <c:dispBlanksAs val="zero"/>
    <c:showDLblsOverMax val="1"/>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roundedCorners val="1"/>
  <c:style val="2"/>
  <c:chart>
    <c:autoTitleDeleted val="1"/>
    <c:view3D>
      <c:rotX val="0"/>
      <c:rotY val="0"/>
      <c:rAngAx val="1"/>
    </c:view3D>
    <c:floor>
      <c:thickness val="0"/>
    </c:floor>
    <c:sideWall>
      <c:thickness val="0"/>
    </c:sideWall>
    <c:backWall>
      <c:thickness val="0"/>
    </c:backWall>
    <c:plotArea>
      <c:layout/>
      <c:bar3DChart>
        <c:barDir val="col"/>
        <c:grouping val="clustered"/>
        <c:varyColors val="1"/>
        <c:ser>
          <c:idx val="0"/>
          <c:order val="0"/>
          <c:invertIfNegative val="1"/>
          <c:dLbls>
            <c:dLbl>
              <c:idx val="0"/>
              <c:layout>
                <c:manualLayout>
                  <c:x val="2.9782359679266894E-2"/>
                  <c:y val="-1.3468013468013467E-2"/>
                </c:manualLayout>
              </c:layout>
              <c:showLegendKey val="1"/>
              <c:showVal val="1"/>
              <c:showCatName val="1"/>
              <c:showSerName val="1"/>
              <c:showPercent val="1"/>
              <c:showBubbleSize val="1"/>
              <c:extLst>
                <c:ext xmlns:c15="http://schemas.microsoft.com/office/drawing/2012/chart" uri="{CE6537A1-D6FC-4f65-9D91-7224C49458BB}">
                  <c15:layout/>
                </c:ext>
              </c:extLst>
            </c:dLbl>
            <c:dLbl>
              <c:idx val="1"/>
              <c:layout>
                <c:manualLayout>
                  <c:x val="2.5200458190148895E-2"/>
                  <c:y val="-4.0404040404040414E-2"/>
                </c:manualLayout>
              </c:layout>
              <c:showLegendKey val="1"/>
              <c:showVal val="1"/>
              <c:showCatName val="1"/>
              <c:showSerName val="1"/>
              <c:showPercent val="1"/>
              <c:showBubbleSize val="1"/>
              <c:extLst>
                <c:ext xmlns:c15="http://schemas.microsoft.com/office/drawing/2012/chart" uri="{CE6537A1-D6FC-4f65-9D91-7224C49458BB}">
                  <c15:layout/>
                </c:ext>
              </c:extLst>
            </c:dLbl>
            <c:dLbl>
              <c:idx val="2"/>
              <c:layout>
                <c:manualLayout>
                  <c:x val="1.8327605956471937E-2"/>
                  <c:y val="-3.0303030303030311E-2"/>
                </c:manualLayout>
              </c:layout>
              <c:showLegendKey val="1"/>
              <c:showVal val="1"/>
              <c:showCatName val="1"/>
              <c:showSerName val="1"/>
              <c:showPercent val="1"/>
              <c:showBubbleSize val="1"/>
              <c:extLst>
                <c:ext xmlns:c15="http://schemas.microsoft.com/office/drawing/2012/chart" uri="{CE6537A1-D6FC-4f65-9D91-7224C49458BB}">
                  <c15:layout/>
                </c:ext>
              </c:extLst>
            </c:dLbl>
            <c:dLbl>
              <c:idx val="3"/>
              <c:layout>
                <c:manualLayout>
                  <c:x val="1.8327605956471937E-2"/>
                  <c:y val="-3.367003367003369E-2"/>
                </c:manualLayout>
              </c:layout>
              <c:showLegendKey val="1"/>
              <c:showVal val="1"/>
              <c:showCatName val="1"/>
              <c:showSerName val="1"/>
              <c:showPercent val="1"/>
              <c:showBubbleSize val="1"/>
              <c:extLst>
                <c:ext xmlns:c15="http://schemas.microsoft.com/office/drawing/2012/chart" uri="{CE6537A1-D6FC-4f65-9D91-7224C49458BB}">
                  <c15:layout/>
                </c:ext>
              </c:extLst>
            </c:dLbl>
            <c:spPr>
              <a:noFill/>
              <a:ln>
                <a:noFill/>
              </a:ln>
              <a:effectLst/>
            </c:spPr>
            <c:showLegendKey val="1"/>
            <c:showVal val="1"/>
            <c:showCatName val="1"/>
            <c:showSerName val="1"/>
            <c:showPercent val="1"/>
            <c:showBubbleSize val="1"/>
            <c:showLeaderLines val="0"/>
            <c:extLst>
              <c:ext xmlns:c15="http://schemas.microsoft.com/office/drawing/2012/chart" uri="{CE6537A1-D6FC-4f65-9D91-7224C49458BB}">
                <c15:showLeaderLines val="0"/>
              </c:ext>
            </c:extLst>
          </c:dLbls>
          <c:cat>
            <c:strRef>
              <c:f>Foaie1!$A$21:$D$21</c:f>
              <c:strCache>
                <c:ptCount val="4"/>
                <c:pt idx="0">
                  <c:v>Petiţii depuse de persoane juridice române</c:v>
                </c:pt>
                <c:pt idx="1">
                  <c:v>Petiţii depuse de persoane fizice române</c:v>
                </c:pt>
                <c:pt idx="2">
                  <c:v>Petiţii depuse de persoane fizice străine</c:v>
                </c:pt>
                <c:pt idx="3">
                  <c:v>Petiţii depuse de persoane juridice străine</c:v>
                </c:pt>
              </c:strCache>
            </c:strRef>
          </c:cat>
          <c:val>
            <c:numRef>
              <c:f>Foaie1!$A$22:$D$22</c:f>
              <c:numCache>
                <c:formatCode>General</c:formatCode>
                <c:ptCount val="4"/>
                <c:pt idx="0">
                  <c:v>57193</c:v>
                </c:pt>
                <c:pt idx="1">
                  <c:v>49564</c:v>
                </c:pt>
                <c:pt idx="2">
                  <c:v>243</c:v>
                </c:pt>
                <c:pt idx="3">
                  <c:v>231</c:v>
                </c:pt>
              </c:numCache>
            </c:numRef>
          </c:val>
        </c:ser>
        <c:dLbls>
          <c:showLegendKey val="1"/>
          <c:showVal val="1"/>
          <c:showCatName val="1"/>
          <c:showSerName val="1"/>
          <c:showPercent val="1"/>
          <c:showBubbleSize val="1"/>
        </c:dLbls>
        <c:gapWidth val="150"/>
        <c:shape val="box"/>
        <c:axId val="666932208"/>
        <c:axId val="666932752"/>
        <c:axId val="0"/>
      </c:bar3DChart>
      <c:catAx>
        <c:axId val="666932208"/>
        <c:scaling>
          <c:orientation val="minMax"/>
        </c:scaling>
        <c:delete val="1"/>
        <c:axPos val="b"/>
        <c:numFmt formatCode="General" sourceLinked="0"/>
        <c:majorTickMark val="cross"/>
        <c:minorTickMark val="cross"/>
        <c:tickLblPos val="nextTo"/>
        <c:crossAx val="666932752"/>
        <c:crosses val="autoZero"/>
        <c:auto val="1"/>
        <c:lblAlgn val="ctr"/>
        <c:lblOffset val="100"/>
        <c:noMultiLvlLbl val="1"/>
      </c:catAx>
      <c:valAx>
        <c:axId val="666932752"/>
        <c:scaling>
          <c:orientation val="minMax"/>
        </c:scaling>
        <c:delete val="1"/>
        <c:axPos val="l"/>
        <c:majorGridlines/>
        <c:numFmt formatCode="General" sourceLinked="1"/>
        <c:majorTickMark val="cross"/>
        <c:minorTickMark val="cross"/>
        <c:tickLblPos val="nextTo"/>
        <c:crossAx val="666932208"/>
        <c:crosses val="autoZero"/>
        <c:crossBetween val="between"/>
      </c:valAx>
    </c:plotArea>
    <c:plotVisOnly val="1"/>
    <c:dispBlanksAs val="zero"/>
    <c:showDLblsOverMax val="1"/>
  </c:chart>
  <c:externalData r:id="rId1">
    <c:autoUpdate val="1"/>
  </c:externalData>
</c:chartSpace>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1114</Words>
  <Characters>6463</Characters>
  <Application>Microsoft Office Word</Application>
  <DocSecurity>0</DocSecurity>
  <Lines>53</Lines>
  <Paragraphs>15</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Mircea Toma</dc:creator>
  <cp:keywords/>
  <dc:description/>
  <cp:lastModifiedBy>Andrei Mircea Toma</cp:lastModifiedBy>
  <cp:revision>5</cp:revision>
  <dcterms:created xsi:type="dcterms:W3CDTF">2019-03-18T09:25:00Z</dcterms:created>
  <dcterms:modified xsi:type="dcterms:W3CDTF">2019-03-19T10:27:00Z</dcterms:modified>
</cp:coreProperties>
</file>