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88" w:rsidRPr="00CD4EAB" w:rsidRDefault="00387D62" w:rsidP="00210788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8.3.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Direc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ia Generală de Eviden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ă a Persoanelor a Municipiului Bucure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 xml:space="preserve">ti </w:t>
      </w:r>
    </w:p>
    <w:p w:rsidR="00210788" w:rsidRPr="00CD4EAB" w:rsidRDefault="00210788" w:rsidP="00210788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Întreaga activitate a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a avut ca scop asigurarea unui climat profesionist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deschis către,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aproape de 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ean, asigurarea unor servicii de calitate, transparente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fundamentate pe aplicarea cu consecven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prevederilor legale în domeniu.  </w:t>
      </w:r>
    </w:p>
    <w:p w:rsidR="00210788" w:rsidRPr="00CD4EAB" w:rsidRDefault="00210788" w:rsidP="00210788">
      <w:pPr>
        <w:spacing w:line="360" w:lineRule="auto"/>
        <w:ind w:firstLine="56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Generală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are în structură organizatorică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ii, servicii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birouri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persoanelor, stare civilă, informatică, juridic, financiar - contabilitate, resurse umane, rela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publice,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medicina muncii, investi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ii-achizi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ii, audit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administrativ. </w:t>
      </w:r>
    </w:p>
    <w:p w:rsidR="00210788" w:rsidRPr="00CD4EAB" w:rsidRDefault="00210788" w:rsidP="0021078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D4EAB">
        <w:rPr>
          <w:rFonts w:ascii="Arial" w:hAnsi="Arial" w:cs="Arial"/>
          <w:b/>
          <w:i/>
          <w:sz w:val="22"/>
          <w:szCs w:val="22"/>
        </w:rPr>
        <w:t>ACTIVITĂ</w:t>
      </w:r>
      <w:r w:rsidR="00076726" w:rsidRPr="00CD4EAB">
        <w:rPr>
          <w:rFonts w:ascii="Arial" w:hAnsi="Arial" w:cs="Arial"/>
          <w:b/>
          <w:i/>
          <w:sz w:val="22"/>
          <w:szCs w:val="22"/>
        </w:rPr>
        <w:t>Ț</w:t>
      </w:r>
      <w:r w:rsidRPr="00CD4EAB">
        <w:rPr>
          <w:rFonts w:ascii="Arial" w:hAnsi="Arial" w:cs="Arial"/>
          <w:b/>
          <w:i/>
          <w:sz w:val="22"/>
          <w:szCs w:val="22"/>
        </w:rPr>
        <w:t>I DESFĂ</w:t>
      </w:r>
      <w:r w:rsidR="00076726" w:rsidRPr="00CD4EAB">
        <w:rPr>
          <w:rFonts w:ascii="Arial" w:hAnsi="Arial" w:cs="Arial"/>
          <w:b/>
          <w:i/>
          <w:sz w:val="22"/>
          <w:szCs w:val="22"/>
        </w:rPr>
        <w:t>Ș</w:t>
      </w:r>
      <w:r w:rsidRPr="00CD4EAB">
        <w:rPr>
          <w:rFonts w:ascii="Arial" w:hAnsi="Arial" w:cs="Arial"/>
          <w:b/>
          <w:i/>
          <w:sz w:val="22"/>
          <w:szCs w:val="22"/>
        </w:rPr>
        <w:t>URATE LA NIVELUL DIREC</w:t>
      </w:r>
      <w:r w:rsidR="00076726" w:rsidRPr="00CD4EAB">
        <w:rPr>
          <w:rFonts w:ascii="Arial" w:hAnsi="Arial" w:cs="Arial"/>
          <w:b/>
          <w:i/>
          <w:sz w:val="22"/>
          <w:szCs w:val="22"/>
        </w:rPr>
        <w:t>Ț</w:t>
      </w:r>
      <w:r w:rsidRPr="00CD4EAB">
        <w:rPr>
          <w:rFonts w:ascii="Arial" w:hAnsi="Arial" w:cs="Arial"/>
          <w:b/>
          <w:i/>
          <w:sz w:val="22"/>
          <w:szCs w:val="22"/>
        </w:rPr>
        <w:t>IEI DE STARE CIVILĂ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 xml:space="preserve">1. Modul de îndeplinire a </w:t>
      </w:r>
      <w:r w:rsidR="00076726" w:rsidRPr="00CD4EAB">
        <w:rPr>
          <w:rFonts w:ascii="Arial" w:hAnsi="Arial" w:cs="Arial"/>
          <w:b/>
          <w:sz w:val="22"/>
          <w:szCs w:val="22"/>
        </w:rPr>
        <w:t>atribuțiilor</w:t>
      </w:r>
      <w:r w:rsidRPr="00CD4EAB">
        <w:rPr>
          <w:rFonts w:ascii="Arial" w:hAnsi="Arial" w:cs="Arial"/>
          <w:b/>
          <w:sz w:val="22"/>
          <w:szCs w:val="22"/>
        </w:rPr>
        <w:t xml:space="preserve"> pe linie de stare civilă</w:t>
      </w:r>
      <w:r w:rsidRPr="00CD4EAB">
        <w:rPr>
          <w:rFonts w:ascii="Arial" w:hAnsi="Arial" w:cs="Arial"/>
          <w:sz w:val="22"/>
          <w:szCs w:val="22"/>
        </w:rPr>
        <w:t xml:space="preserve">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Prioritare au fost preocupările pe linia efectuării controalelor de fond la structurile de stare civilă din cadrul S.P.C.L.E.P ale sectoarelor 1-6, conform planificării anuale aprobate de conducerea Primăriei Capitalei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ti, prilej cu care am urmărit cuprinderea aspectelor de fond referitoare la modul de înregistrare a actelor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faptelor de stare civilă (na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terea, căsătoria, decesul), modul de completare a certificatelor de stare civilă, modul de asigurare a transmiterii comunicărilor de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 către structura de stare civilă competentă, a actelor de identitate ale persoanelor decedate, a comunicărilor de na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tere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 celor de modificare, precum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altor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specifice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urate de serviciile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>2. Activită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urate de Direc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ia de Stare Civilă din cadrul Direc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ti :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Serviciul Îndrumare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Control din cadrul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iei de Stare Civilă, a efectuat în anul 2018 un număr de </w:t>
      </w:r>
      <w:r w:rsidRPr="00CD4EAB">
        <w:rPr>
          <w:rFonts w:ascii="Arial" w:hAnsi="Arial" w:cs="Arial"/>
          <w:b/>
          <w:sz w:val="22"/>
          <w:szCs w:val="22"/>
        </w:rPr>
        <w:t>6 controale de fond</w:t>
      </w:r>
      <w:r w:rsidRPr="00CD4EAB">
        <w:rPr>
          <w:rFonts w:ascii="Arial" w:hAnsi="Arial" w:cs="Arial"/>
          <w:sz w:val="22"/>
          <w:szCs w:val="22"/>
        </w:rPr>
        <w:t xml:space="preserve"> asupra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urate pe linie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 extraselor multilingve privind activitatea la sectoarele 1, 2 ,3, 4, 5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6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un număr de </w:t>
      </w:r>
      <w:r w:rsidRPr="00CD4EAB">
        <w:rPr>
          <w:rFonts w:ascii="Arial" w:hAnsi="Arial" w:cs="Arial"/>
          <w:b/>
          <w:sz w:val="22"/>
          <w:szCs w:val="22"/>
        </w:rPr>
        <w:t>13 controale de verificare a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ei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i a modului de gestionare a certificatelor de stare civilă</w:t>
      </w:r>
      <w:r w:rsidRPr="00CD4EAB">
        <w:rPr>
          <w:rFonts w:ascii="Arial" w:hAnsi="Arial" w:cs="Arial"/>
          <w:sz w:val="22"/>
          <w:szCs w:val="22"/>
        </w:rPr>
        <w:t xml:space="preserve">, după cum urmează: 3 controale la sectorul 1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câte 2 controale la sectoarele 2, 3, 4, 5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6, pentru care s-au întocmit procese verbale de constatare, iar rapoartele de control au fost întocmite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înaintate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efilor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iilor controlate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primarilor în subordinea cărora î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oară activitatea.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urma controalelor de fond asupra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urate pe linie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 extraselor multilingve s-au identificat </w:t>
      </w:r>
      <w:r w:rsidRPr="00CD4EAB">
        <w:rPr>
          <w:rFonts w:ascii="Arial" w:hAnsi="Arial" w:cs="Arial"/>
          <w:b/>
          <w:sz w:val="22"/>
          <w:szCs w:val="22"/>
        </w:rPr>
        <w:t>390 deficien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e</w:t>
      </w:r>
      <w:r w:rsidRPr="00CD4EAB">
        <w:rPr>
          <w:rFonts w:ascii="Arial" w:hAnsi="Arial" w:cs="Arial"/>
          <w:sz w:val="22"/>
          <w:szCs w:val="22"/>
        </w:rPr>
        <w:t xml:space="preserve"> din care 38 deficien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 au fost remediate în timpul controlului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s-au dispus</w:t>
      </w:r>
      <w:r w:rsidRPr="00CD4EAB">
        <w:rPr>
          <w:rFonts w:ascii="Arial" w:hAnsi="Arial" w:cs="Arial"/>
          <w:b/>
          <w:sz w:val="22"/>
          <w:szCs w:val="22"/>
        </w:rPr>
        <w:t xml:space="preserve"> 225 măsuri pentru îndreptarea deficien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elor</w:t>
      </w:r>
      <w:r w:rsidRPr="00CD4EAB">
        <w:rPr>
          <w:rFonts w:ascii="Arial" w:hAnsi="Arial" w:cs="Arial"/>
          <w:sz w:val="22"/>
          <w:szCs w:val="22"/>
        </w:rPr>
        <w:t xml:space="preserve">. 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Totodată, în timpul controlului de fond s-au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 următoarele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17"/>
        <w:gridCol w:w="1270"/>
        <w:gridCol w:w="1100"/>
        <w:gridCol w:w="1227"/>
        <w:gridCol w:w="1227"/>
        <w:gridCol w:w="1132"/>
        <w:gridCol w:w="1022"/>
      </w:tblGrid>
      <w:tr w:rsidR="00210788" w:rsidRPr="00CD4EAB" w:rsidTr="001320AC">
        <w:tc>
          <w:tcPr>
            <w:tcW w:w="671" w:type="pct"/>
            <w:shd w:val="clear" w:color="auto" w:fill="auto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t xml:space="preserve">Verificarea extraselor multilingve 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ale actelor de stare civilă întocmite de către S.P.C.L.E.P. 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t xml:space="preserve">S 1-6  </w:t>
            </w:r>
          </w:p>
        </w:tc>
        <w:tc>
          <w:tcPr>
            <w:tcW w:w="643" w:type="pct"/>
            <w:shd w:val="clear" w:color="auto" w:fill="auto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Eliminarea extraselor multilingve ale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>actelor de stare civilă completate gre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ș</w:t>
            </w:r>
            <w:r w:rsidRPr="00CD4EAB">
              <w:rPr>
                <w:rFonts w:ascii="Arial" w:hAnsi="Arial" w:cs="Arial"/>
                <w:sz w:val="16"/>
                <w:szCs w:val="16"/>
              </w:rPr>
              <w:t xml:space="preserve">it de către S.P.C.L.E.P 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t xml:space="preserve">S1-6 </w:t>
            </w:r>
          </w:p>
        </w:tc>
        <w:tc>
          <w:tcPr>
            <w:tcW w:w="671" w:type="pct"/>
            <w:shd w:val="clear" w:color="auto" w:fill="auto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Eliminarea cotoarelor certificatelor de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stare civilă  eliberate de către S.P.C.L.E.P. 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t>S1-6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Eliminarea filelor extraselor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multilingve ale actelor de stare civilă </w:t>
            </w:r>
          </w:p>
        </w:tc>
        <w:tc>
          <w:tcPr>
            <w:tcW w:w="648" w:type="pct"/>
            <w:shd w:val="clear" w:color="auto" w:fill="auto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Distrugerea certificatelor 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t xml:space="preserve">de stare civilă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>retrase de la cetă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sz w:val="16"/>
                <w:szCs w:val="16"/>
              </w:rPr>
              <w:t xml:space="preserve">eni </w:t>
            </w:r>
          </w:p>
        </w:tc>
        <w:tc>
          <w:tcPr>
            <w:tcW w:w="648" w:type="pct"/>
            <w:shd w:val="clear" w:color="auto" w:fill="auto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Eliminarea certificatelor de stare civilă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completate 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ș</w:t>
            </w:r>
            <w:r w:rsidRPr="00CD4EAB">
              <w:rPr>
                <w:rFonts w:ascii="Arial" w:hAnsi="Arial" w:cs="Arial"/>
                <w:sz w:val="16"/>
                <w:szCs w:val="16"/>
              </w:rPr>
              <w:t>i neridicate de solicitan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</w:tc>
        <w:tc>
          <w:tcPr>
            <w:tcW w:w="598" w:type="pct"/>
            <w:shd w:val="clear" w:color="auto" w:fill="auto"/>
          </w:tcPr>
          <w:p w:rsidR="00210788" w:rsidRPr="00CD4EAB" w:rsidRDefault="00210788" w:rsidP="0072727B">
            <w:pPr>
              <w:spacing w:line="360" w:lineRule="auto"/>
              <w:ind w:left="-82"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Eliminarea extraselor multilingve ale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 xml:space="preserve">actelor de stare civilă completate 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ș</w:t>
            </w:r>
            <w:r w:rsidRPr="00CD4EAB">
              <w:rPr>
                <w:rFonts w:ascii="Arial" w:hAnsi="Arial" w:cs="Arial"/>
                <w:sz w:val="16"/>
                <w:szCs w:val="16"/>
              </w:rPr>
              <w:t>i neridicate de solicitan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</w:tc>
        <w:tc>
          <w:tcPr>
            <w:tcW w:w="540" w:type="pct"/>
          </w:tcPr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>Total</w:t>
            </w:r>
          </w:p>
          <w:p w:rsidR="00210788" w:rsidRPr="00CD4EAB" w:rsidRDefault="00210788" w:rsidP="00076726">
            <w:pPr>
              <w:spacing w:line="360" w:lineRule="auto"/>
              <w:ind w:right="-126"/>
              <w:rPr>
                <w:rFonts w:ascii="Arial" w:hAnsi="Arial" w:cs="Arial"/>
                <w:sz w:val="16"/>
                <w:szCs w:val="16"/>
              </w:rPr>
            </w:pPr>
            <w:r w:rsidRPr="00CD4EAB">
              <w:rPr>
                <w:rFonts w:ascii="Arial" w:hAnsi="Arial" w:cs="Arial"/>
                <w:sz w:val="16"/>
                <w:szCs w:val="16"/>
              </w:rPr>
              <w:t>activită</w:t>
            </w:r>
            <w:r w:rsidR="00076726" w:rsidRPr="00CD4EAB">
              <w:rPr>
                <w:rFonts w:ascii="Arial" w:hAnsi="Arial" w:cs="Arial"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sz w:val="16"/>
                <w:szCs w:val="16"/>
              </w:rPr>
              <w:t xml:space="preserve">i la controalele </w:t>
            </w:r>
            <w:r w:rsidRPr="00CD4EAB">
              <w:rPr>
                <w:rFonts w:ascii="Arial" w:hAnsi="Arial" w:cs="Arial"/>
                <w:sz w:val="16"/>
                <w:szCs w:val="16"/>
              </w:rPr>
              <w:lastRenderedPageBreak/>
              <w:t>de fond</w:t>
            </w:r>
          </w:p>
        </w:tc>
      </w:tr>
      <w:tr w:rsidR="00210788" w:rsidRPr="00CD4EAB" w:rsidTr="001320AC">
        <w:trPr>
          <w:trHeight w:val="239"/>
        </w:trPr>
        <w:tc>
          <w:tcPr>
            <w:tcW w:w="671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lastRenderedPageBreak/>
              <w:t>2302</w:t>
            </w:r>
          </w:p>
        </w:tc>
        <w:tc>
          <w:tcPr>
            <w:tcW w:w="643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671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3431</w:t>
            </w:r>
          </w:p>
        </w:tc>
        <w:tc>
          <w:tcPr>
            <w:tcW w:w="581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1716</w:t>
            </w:r>
          </w:p>
        </w:tc>
        <w:tc>
          <w:tcPr>
            <w:tcW w:w="648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7835</w:t>
            </w:r>
          </w:p>
        </w:tc>
        <w:tc>
          <w:tcPr>
            <w:tcW w:w="648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598" w:type="pct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0" w:type="pct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15602</w:t>
            </w:r>
          </w:p>
        </w:tc>
      </w:tr>
    </w:tbl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urma controalelor de</w:t>
      </w:r>
      <w:r w:rsidRPr="00CD4EAB">
        <w:rPr>
          <w:rFonts w:ascii="Arial" w:hAnsi="Arial" w:cs="Arial"/>
          <w:b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>verificare a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 modului de gestionare a certificatelor de stare civilă </w:t>
      </w:r>
      <w:r w:rsidRPr="00CD4EAB">
        <w:rPr>
          <w:rFonts w:ascii="Arial" w:hAnsi="Arial" w:cs="Arial"/>
          <w:b/>
          <w:sz w:val="22"/>
          <w:szCs w:val="22"/>
        </w:rPr>
        <w:t>s-a verificat modul de eliberare a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sz w:val="22"/>
          <w:szCs w:val="22"/>
        </w:rPr>
        <w:t>178050 certificate de stare civilă</w:t>
      </w:r>
      <w:r w:rsidRPr="00CD4EAB">
        <w:rPr>
          <w:rFonts w:ascii="Arial" w:hAnsi="Arial" w:cs="Arial"/>
          <w:sz w:val="22"/>
          <w:szCs w:val="22"/>
        </w:rPr>
        <w:t>, din care 104875 certificate de na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tere, 33250 certificate de căsătorie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39925 certificate de deces, </w:t>
      </w:r>
      <w:r w:rsidRPr="00CD4EAB">
        <w:rPr>
          <w:rFonts w:ascii="Arial" w:hAnsi="Arial" w:cs="Arial"/>
          <w:b/>
          <w:sz w:val="22"/>
          <w:szCs w:val="22"/>
        </w:rPr>
        <w:t>s-au identificat 368 deficien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e</w:t>
      </w:r>
      <w:r w:rsidRPr="00CD4EAB">
        <w:rPr>
          <w:rFonts w:ascii="Arial" w:hAnsi="Arial" w:cs="Arial"/>
          <w:sz w:val="22"/>
          <w:szCs w:val="22"/>
        </w:rPr>
        <w:t xml:space="preserve"> din care 53 au fost remediate în timpul controlului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</w:t>
      </w:r>
      <w:r w:rsidRPr="00CD4EAB">
        <w:rPr>
          <w:rFonts w:ascii="Arial" w:hAnsi="Arial" w:cs="Arial"/>
          <w:b/>
          <w:sz w:val="22"/>
          <w:szCs w:val="22"/>
        </w:rPr>
        <w:t>s-au dispus 246 măsuri pentru îndreptarea deficien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elor</w:t>
      </w:r>
      <w:r w:rsidRPr="00CD4EAB">
        <w:rPr>
          <w:rFonts w:ascii="Arial" w:hAnsi="Arial" w:cs="Arial"/>
          <w:sz w:val="22"/>
          <w:szCs w:val="22"/>
        </w:rPr>
        <w:t xml:space="preserve">.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Totodată, în timpul controlului de verificare a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modului de gestionare a certificatelor de stare civilă s-au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 următoarele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i: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52"/>
        <w:gridCol w:w="3320"/>
      </w:tblGrid>
      <w:tr w:rsidR="00210788" w:rsidRPr="00CD4EAB" w:rsidTr="00076726">
        <w:tc>
          <w:tcPr>
            <w:tcW w:w="3174" w:type="dxa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Eliminarea certificatelor de na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sz w:val="22"/>
                <w:szCs w:val="22"/>
              </w:rPr>
              <w:t>tere completate gre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2852" w:type="dxa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Eliminarea certificatelor de căsătorie completate gre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3320" w:type="dxa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Eliminarea certificatelor de deces completate gre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sz w:val="22"/>
                <w:szCs w:val="22"/>
              </w:rPr>
              <w:t>it</w:t>
            </w:r>
          </w:p>
        </w:tc>
      </w:tr>
      <w:tr w:rsidR="00210788" w:rsidRPr="00CD4EAB" w:rsidTr="00076726">
        <w:tc>
          <w:tcPr>
            <w:tcW w:w="3174" w:type="dxa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2626</w:t>
            </w:r>
          </w:p>
        </w:tc>
        <w:tc>
          <w:tcPr>
            <w:tcW w:w="2852" w:type="dxa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1232</w:t>
            </w:r>
          </w:p>
        </w:tc>
        <w:tc>
          <w:tcPr>
            <w:tcW w:w="3320" w:type="dxa"/>
            <w:shd w:val="clear" w:color="auto" w:fill="auto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</w:tr>
    </w:tbl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Totodată, a fost efectuat </w:t>
      </w:r>
      <w:r w:rsidRPr="00CD4EAB">
        <w:rPr>
          <w:rFonts w:ascii="Arial" w:hAnsi="Arial" w:cs="Arial"/>
          <w:b/>
          <w:sz w:val="22"/>
          <w:szCs w:val="22"/>
        </w:rPr>
        <w:t>1 control inopinat la Direc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ia Publică de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a Persoane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i Stare Civilă sector 2</w:t>
      </w:r>
      <w:r w:rsidRPr="00CD4EAB">
        <w:rPr>
          <w:rFonts w:ascii="Arial" w:hAnsi="Arial" w:cs="Arial"/>
          <w:sz w:val="22"/>
          <w:szCs w:val="22"/>
        </w:rPr>
        <w:t xml:space="preserve">, </w:t>
      </w:r>
      <w:bookmarkStart w:id="0" w:name="_Hlk534639722"/>
      <w:r w:rsidRPr="00CD4EAB">
        <w:rPr>
          <w:rFonts w:ascii="Arial" w:hAnsi="Arial" w:cs="Arial"/>
          <w:sz w:val="22"/>
          <w:szCs w:val="22"/>
        </w:rPr>
        <w:t xml:space="preserve">în urma căruia s-a întocmit proces verbal de constatare. </w:t>
      </w:r>
      <w:bookmarkEnd w:id="0"/>
      <w:r w:rsidRPr="00CD4EAB">
        <w:rPr>
          <w:rFonts w:ascii="Arial" w:hAnsi="Arial" w:cs="Arial"/>
          <w:sz w:val="22"/>
          <w:szCs w:val="22"/>
        </w:rPr>
        <w:t xml:space="preserve">Raportul de control a fost întocmit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înaintat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efului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iei controlate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primarului sectorului 2.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ionăm că în timpul controlului s-au identificat 6 deficien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s-au dispus 10 măsuri.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De asemenea, </w:t>
      </w:r>
      <w:r w:rsidRPr="00CD4EAB">
        <w:rPr>
          <w:rFonts w:ascii="Arial" w:hAnsi="Arial" w:cs="Arial"/>
          <w:b/>
          <w:sz w:val="22"/>
          <w:szCs w:val="22"/>
        </w:rPr>
        <w:t>în urma celor constatate a fost sesizată Direc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ia Generală de Poli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ie a Municipiului Bucure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ti.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În perioada analizată, s-au efectuat un număr de </w:t>
      </w:r>
      <w:r w:rsidRPr="00CD4EAB">
        <w:rPr>
          <w:rFonts w:ascii="Arial" w:hAnsi="Arial" w:cs="Arial"/>
          <w:b/>
          <w:sz w:val="22"/>
          <w:szCs w:val="22"/>
        </w:rPr>
        <w:t>6 controale tematice</w:t>
      </w:r>
      <w:r w:rsidRPr="00CD4EAB">
        <w:rPr>
          <w:rFonts w:ascii="Arial" w:hAnsi="Arial" w:cs="Arial"/>
          <w:sz w:val="22"/>
          <w:szCs w:val="22"/>
        </w:rPr>
        <w:t xml:space="preserve"> de verificare a gestiunii certificatelor de stare civilă la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Publică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Stare Civilă sector 1, ca urmare a unor deficien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 în ceea ce prive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te eliberarea unor certificate de stare civilă, s-au întocmit procesele verbale de constatare, rapoartele de control au fost întocmite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înaintate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iilor controlate. </w:t>
      </w:r>
    </w:p>
    <w:p w:rsidR="00210788" w:rsidRPr="00CD4EAB" w:rsidRDefault="00210788" w:rsidP="00210788">
      <w:pPr>
        <w:widowControl w:val="0"/>
        <w:tabs>
          <w:tab w:val="left" w:pos="0"/>
        </w:tabs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CD4EAB">
        <w:rPr>
          <w:rFonts w:ascii="Arial" w:eastAsia="Andale Sans UI" w:hAnsi="Arial" w:cs="Arial"/>
          <w:i/>
          <w:kern w:val="1"/>
          <w:sz w:val="22"/>
          <w:szCs w:val="22"/>
        </w:rPr>
        <w:tab/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Institu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ț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ia noastră a informat Direc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ț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ia pentru Eviden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ț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 xml:space="preserve">a Persoanelor 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ș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 Administrarea Bazelor de Date din cadrul Ministerului Afacerilor Interne cu privire la eliberarea cu încălcarea prevederilor legale a unor certificate de na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ș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 xml:space="preserve">tere 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ș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 de căsătorie, fapt constatat cu ocazia controlului de gestiune a certificatelor de stare civilă efectuat la Direc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ț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ia Publică de Eviden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ț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 xml:space="preserve">ă a Persoanelor </w:t>
      </w:r>
      <w:r w:rsidR="00076726" w:rsidRPr="00CD4EAB">
        <w:rPr>
          <w:rFonts w:ascii="Arial" w:eastAsia="Andale Sans UI" w:hAnsi="Arial" w:cs="Arial"/>
          <w:kern w:val="1"/>
          <w:sz w:val="22"/>
          <w:szCs w:val="22"/>
        </w:rPr>
        <w:t>ș</w:t>
      </w:r>
      <w:r w:rsidRPr="00CD4EAB">
        <w:rPr>
          <w:rFonts w:ascii="Arial" w:eastAsia="Andale Sans UI" w:hAnsi="Arial" w:cs="Arial"/>
          <w:kern w:val="1"/>
          <w:sz w:val="22"/>
          <w:szCs w:val="22"/>
        </w:rPr>
        <w:t>i Stare Civilă din cadrul Primăriei sectorului 1.</w:t>
      </w:r>
    </w:p>
    <w:p w:rsidR="00210788" w:rsidRPr="00CD4EAB" w:rsidRDefault="00210788" w:rsidP="00210788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i/>
          <w:sz w:val="22"/>
          <w:szCs w:val="22"/>
        </w:rPr>
        <w:tab/>
      </w:r>
      <w:r w:rsidRPr="00CD4EAB">
        <w:rPr>
          <w:rFonts w:ascii="Arial" w:hAnsi="Arial" w:cs="Arial"/>
          <w:sz w:val="22"/>
          <w:szCs w:val="22"/>
        </w:rPr>
        <w:t>Urmare a întâlnirii de lucru din data de 30.06.2016, dintre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noastră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reprezentan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Administrarea Bazelor de Date cu scopul de a identifica măsuri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referitoare la problemele constatate în cadrul controlului de gestiune a certificatelor de stare civilă, s-a extins succesiv perioada de verificare pe anii 2017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2018,  pentru trimestrele 1, 2, 3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4 - 2015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trimestrele 3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4 - 2014. Activitatea ce a necesitat </w:t>
      </w:r>
      <w:r w:rsidRPr="00CD4EAB">
        <w:rPr>
          <w:rFonts w:ascii="Arial" w:hAnsi="Arial" w:cs="Arial"/>
          <w:sz w:val="22"/>
          <w:szCs w:val="22"/>
        </w:rPr>
        <w:lastRenderedPageBreak/>
        <w:t xml:space="preserve">în total peste </w:t>
      </w:r>
      <w:r w:rsidRPr="00CD4EAB">
        <w:rPr>
          <w:rFonts w:ascii="Arial" w:hAnsi="Arial" w:cs="Arial"/>
          <w:b/>
          <w:sz w:val="22"/>
          <w:szCs w:val="22"/>
        </w:rPr>
        <w:t>20000 ore de munca</w:t>
      </w:r>
      <w:r w:rsidRPr="00CD4EAB">
        <w:rPr>
          <w:rFonts w:ascii="Arial" w:hAnsi="Arial" w:cs="Arial"/>
          <w:sz w:val="22"/>
          <w:szCs w:val="22"/>
        </w:rPr>
        <w:t xml:space="preserve">, a constat în verificarea a </w:t>
      </w:r>
      <w:r w:rsidRPr="00CD4EAB">
        <w:rPr>
          <w:rFonts w:ascii="Arial" w:hAnsi="Arial" w:cs="Arial"/>
          <w:b/>
          <w:sz w:val="22"/>
          <w:szCs w:val="22"/>
        </w:rPr>
        <w:t>74650 acte de na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tere</w:t>
      </w:r>
      <w:r w:rsidRPr="00CD4EAB">
        <w:rPr>
          <w:rFonts w:ascii="Arial" w:hAnsi="Arial" w:cs="Arial"/>
          <w:sz w:val="22"/>
          <w:szCs w:val="22"/>
        </w:rPr>
        <w:t xml:space="preserve">, </w:t>
      </w:r>
      <w:r w:rsidRPr="00CD4EAB">
        <w:rPr>
          <w:rFonts w:ascii="Arial" w:hAnsi="Arial" w:cs="Arial"/>
          <w:b/>
          <w:sz w:val="22"/>
          <w:szCs w:val="22"/>
        </w:rPr>
        <w:t>3230 cereri de eliberare a certificatelor de căsătorie, 8775 acte de căsătorie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s-a concretizat prin identificarea a </w:t>
      </w:r>
      <w:r w:rsidRPr="00CD4EAB">
        <w:rPr>
          <w:rFonts w:ascii="Arial" w:hAnsi="Arial" w:cs="Arial"/>
          <w:b/>
          <w:sz w:val="22"/>
          <w:szCs w:val="22"/>
        </w:rPr>
        <w:t>1289 deficien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e</w:t>
      </w:r>
      <w:r w:rsidRPr="00CD4EAB">
        <w:rPr>
          <w:rFonts w:ascii="Arial" w:hAnsi="Arial" w:cs="Arial"/>
          <w:sz w:val="22"/>
          <w:szCs w:val="22"/>
        </w:rPr>
        <w:t xml:space="preserve">, dispunerea a </w:t>
      </w:r>
      <w:r w:rsidRPr="00CD4EAB">
        <w:rPr>
          <w:rFonts w:ascii="Arial" w:hAnsi="Arial" w:cs="Arial"/>
          <w:b/>
          <w:sz w:val="22"/>
          <w:szCs w:val="22"/>
        </w:rPr>
        <w:t>161 măsuri</w:t>
      </w:r>
      <w:r w:rsidRPr="00CD4EAB">
        <w:rPr>
          <w:rFonts w:ascii="Arial" w:hAnsi="Arial" w:cs="Arial"/>
          <w:sz w:val="22"/>
          <w:szCs w:val="22"/>
        </w:rPr>
        <w:t xml:space="preserve"> inclusiv </w:t>
      </w:r>
      <w:r w:rsidRPr="00CD4EAB">
        <w:rPr>
          <w:rFonts w:ascii="Arial" w:hAnsi="Arial" w:cs="Arial"/>
          <w:b/>
          <w:sz w:val="22"/>
          <w:szCs w:val="22"/>
        </w:rPr>
        <w:t>42 ac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iuni de anulare</w:t>
      </w:r>
      <w:r w:rsidRPr="00CD4EAB">
        <w:rPr>
          <w:rFonts w:ascii="Arial" w:hAnsi="Arial" w:cs="Arial"/>
          <w:sz w:val="22"/>
          <w:szCs w:val="22"/>
        </w:rPr>
        <w:t xml:space="preserve"> a actelor in instan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a. În urma celor constatate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noastră urmează să transmită, în perioada imediat următoare, către Parchetul de pe lângă Tribunalul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copii de pe actele de control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documentele ce au stat la baza întocmirii acestora.  </w:t>
      </w:r>
    </w:p>
    <w:p w:rsidR="00210788" w:rsidRPr="00CD4EAB" w:rsidRDefault="00210788" w:rsidP="00210788">
      <w:pPr>
        <w:widowControl w:val="0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 Se remarca faptul că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ile de control tematic</w:t>
      </w:r>
      <w:r w:rsidRPr="00CD4EAB">
        <w:rPr>
          <w:rFonts w:ascii="Arial" w:hAnsi="Arial" w:cs="Arial"/>
          <w:b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 xml:space="preserve">efectuate de Serviciul Îndrumare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Control Stare Civilă s-au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urat în paralel cu controalele planificate conform graficului anual, </w:t>
      </w:r>
      <w:r w:rsidRPr="00CD4EAB">
        <w:rPr>
          <w:rFonts w:ascii="Arial" w:hAnsi="Arial" w:cs="Arial"/>
          <w:b/>
          <w:sz w:val="22"/>
          <w:szCs w:val="22"/>
        </w:rPr>
        <w:t xml:space="preserve">fapt ce a necesitat un efort suplimentar din partea colectivului de 6 lucrători. 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>
            <wp:extent cx="6086475" cy="2343150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De asemenea, în conformitate cu </w:t>
      </w:r>
      <w:r w:rsidRPr="00CD4EAB">
        <w:rPr>
          <w:rStyle w:val="tli1"/>
          <w:rFonts w:ascii="Arial" w:hAnsi="Arial" w:cs="Arial"/>
          <w:sz w:val="22"/>
          <w:szCs w:val="22"/>
        </w:rPr>
        <w:t xml:space="preserve">prevederile art. 3 alin. (3) din Legea nr. </w:t>
      </w:r>
      <w:hyperlink r:id="rId8" w:history="1">
        <w:r w:rsidRPr="00CD4EAB">
          <w:rPr>
            <w:rStyle w:val="Hyperlink"/>
            <w:rFonts w:ascii="Arial" w:hAnsi="Arial" w:cs="Arial"/>
            <w:b w:val="0"/>
            <w:sz w:val="22"/>
            <w:szCs w:val="22"/>
          </w:rPr>
          <w:t>119/1996</w:t>
        </w:r>
      </w:hyperlink>
      <w:r w:rsidRPr="00CD4EAB">
        <w:rPr>
          <w:rStyle w:val="tli1"/>
          <w:rFonts w:ascii="Arial" w:hAnsi="Arial" w:cs="Arial"/>
          <w:sz w:val="22"/>
          <w:szCs w:val="22"/>
        </w:rPr>
        <w:t xml:space="preserve">, cu privire la actele de stare civilă, republicată, cu modificările ulterioare, s-a participat la </w:t>
      </w:r>
      <w:r w:rsidRPr="00CD4EAB">
        <w:rPr>
          <w:rStyle w:val="tli1"/>
          <w:rFonts w:ascii="Arial" w:hAnsi="Arial" w:cs="Arial"/>
          <w:b/>
          <w:sz w:val="22"/>
          <w:szCs w:val="22"/>
        </w:rPr>
        <w:t>7 concursuri</w:t>
      </w:r>
      <w:r w:rsidRPr="00CD4EAB">
        <w:rPr>
          <w:rStyle w:val="tli1"/>
          <w:rFonts w:ascii="Arial" w:hAnsi="Arial" w:cs="Arial"/>
          <w:sz w:val="22"/>
          <w:szCs w:val="22"/>
        </w:rPr>
        <w:t xml:space="preserve"> pentru încadrarea personalului de specialitate în domeniul stării civile din cadrul </w:t>
      </w:r>
      <w:r w:rsidRPr="00CD4EAB">
        <w:rPr>
          <w:rFonts w:ascii="Arial" w:hAnsi="Arial" w:cs="Arial"/>
          <w:sz w:val="22"/>
          <w:szCs w:val="22"/>
        </w:rPr>
        <w:t>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</w:t>
      </w:r>
      <w:r w:rsidRPr="00CD4EAB">
        <w:rPr>
          <w:rStyle w:val="tli1"/>
          <w:rFonts w:ascii="Arial" w:hAnsi="Arial" w:cs="Arial"/>
          <w:sz w:val="22"/>
          <w:szCs w:val="22"/>
        </w:rPr>
        <w:t xml:space="preserve"> </w:t>
      </w:r>
      <w:r w:rsidR="00076726" w:rsidRPr="00CD4EAB">
        <w:rPr>
          <w:rStyle w:val="tli1"/>
          <w:rFonts w:ascii="Arial" w:hAnsi="Arial" w:cs="Arial"/>
          <w:sz w:val="22"/>
          <w:szCs w:val="22"/>
        </w:rPr>
        <w:t>ș</w:t>
      </w:r>
      <w:r w:rsidRPr="00CD4EAB">
        <w:rPr>
          <w:rStyle w:val="tli1"/>
          <w:rFonts w:ascii="Arial" w:hAnsi="Arial" w:cs="Arial"/>
          <w:sz w:val="22"/>
          <w:szCs w:val="22"/>
        </w:rPr>
        <w:t>i s-a asigurat instruirea persoanelor cărora urmează a li se delega exercitarea atribu</w:t>
      </w:r>
      <w:r w:rsidR="00076726" w:rsidRPr="00CD4EAB">
        <w:rPr>
          <w:rStyle w:val="tli1"/>
          <w:rFonts w:ascii="Arial" w:hAnsi="Arial" w:cs="Arial"/>
          <w:sz w:val="22"/>
          <w:szCs w:val="22"/>
        </w:rPr>
        <w:t>ț</w:t>
      </w:r>
      <w:r w:rsidRPr="00CD4EAB">
        <w:rPr>
          <w:rStyle w:val="tli1"/>
          <w:rFonts w:ascii="Arial" w:hAnsi="Arial" w:cs="Arial"/>
          <w:sz w:val="22"/>
          <w:szCs w:val="22"/>
        </w:rPr>
        <w:t>iilor de stare civilă.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conformitate cu prevederile Radiogramei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Administrarea Bazelor de Date nr. 2034788/2010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pe baza Planului de control aprobat de Directorul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ti, s-au organizat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efectuat </w:t>
      </w:r>
      <w:r w:rsidRPr="00CD4EAB">
        <w:rPr>
          <w:rFonts w:ascii="Arial" w:hAnsi="Arial" w:cs="Arial"/>
          <w:b/>
          <w:sz w:val="22"/>
          <w:szCs w:val="22"/>
        </w:rPr>
        <w:t>6 întâlniri</w:t>
      </w:r>
      <w:r w:rsidRPr="00CD4EAB">
        <w:rPr>
          <w:rFonts w:ascii="Arial" w:hAnsi="Arial" w:cs="Arial"/>
          <w:sz w:val="22"/>
          <w:szCs w:val="22"/>
        </w:rPr>
        <w:t xml:space="preserve"> între reprezentan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Municipiul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ti, reprezentan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iilor Generale de Asisten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Socială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Copilului ai sectoarelor 1-6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reprezentan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1-6, în vederea clarificării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iilor pe linie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asista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minorilor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ionaliza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în unită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ile de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 socială de pe raza de competen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acestora, în urma cărora s-au întocmit procese verbale de constatare.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Cu ocazia controalelor efectuate, s-au prelucrat cu lucrătorii cu responsabilită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 pe linie de stare civilă din cadrul structurilor de stare civilă ale Serviciile Publice Comunitare Locale de </w:t>
      </w:r>
      <w:r w:rsidRPr="00CD4EAB">
        <w:rPr>
          <w:rFonts w:ascii="Arial" w:hAnsi="Arial" w:cs="Arial"/>
          <w:sz w:val="22"/>
          <w:szCs w:val="22"/>
        </w:rPr>
        <w:lastRenderedPageBreak/>
        <w:t>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1-6, în conformitate cu prevederile art. 9 alin. (1) lit. a ) din Metodologia cu privire la aplicarea unitară a dispozi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iilor în materie de stare civilă aprobată prin H.G. nr. 64/26.01.2011, un număr de </w:t>
      </w:r>
      <w:r w:rsidRPr="00CD4EAB">
        <w:rPr>
          <w:rFonts w:ascii="Arial" w:hAnsi="Arial" w:cs="Arial"/>
          <w:b/>
          <w:sz w:val="22"/>
          <w:szCs w:val="22"/>
        </w:rPr>
        <w:t>12 instruiri de pregătire profesională</w:t>
      </w:r>
      <w:r w:rsidRPr="00CD4EAB">
        <w:rPr>
          <w:rFonts w:ascii="Arial" w:hAnsi="Arial" w:cs="Arial"/>
          <w:sz w:val="22"/>
          <w:szCs w:val="22"/>
        </w:rPr>
        <w:t xml:space="preserve"> la S.P.C.L.E.P. sectoarele 1-6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cu temele </w:t>
      </w:r>
      <w:r w:rsidRPr="00CD4EAB">
        <w:rPr>
          <w:rFonts w:ascii="Arial" w:hAnsi="Arial" w:cs="Arial"/>
          <w:iCs/>
          <w:kern w:val="2"/>
          <w:sz w:val="22"/>
          <w:szCs w:val="22"/>
        </w:rPr>
        <w:t>„ Înregistrarea actelor de na</w:t>
      </w:r>
      <w:r w:rsidR="00076726" w:rsidRPr="00CD4EAB">
        <w:rPr>
          <w:rFonts w:ascii="Arial" w:hAnsi="Arial" w:cs="Arial"/>
          <w:iCs/>
          <w:kern w:val="2"/>
          <w:sz w:val="22"/>
          <w:szCs w:val="22"/>
        </w:rPr>
        <w:t>ș</w:t>
      </w:r>
      <w:r w:rsidRPr="00CD4EAB">
        <w:rPr>
          <w:rFonts w:ascii="Arial" w:hAnsi="Arial" w:cs="Arial"/>
          <w:iCs/>
          <w:kern w:val="2"/>
          <w:sz w:val="22"/>
          <w:szCs w:val="22"/>
        </w:rPr>
        <w:t xml:space="preserve">tere”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</w:t>
      </w:r>
      <w:r w:rsidRPr="00CD4EAB">
        <w:rPr>
          <w:rFonts w:ascii="Arial" w:hAnsi="Arial" w:cs="Arial"/>
          <w:i/>
          <w:iCs/>
          <w:sz w:val="22"/>
          <w:szCs w:val="22"/>
        </w:rPr>
        <w:t>„</w:t>
      </w:r>
      <w:r w:rsidRPr="00CD4EAB">
        <w:rPr>
          <w:rStyle w:val="Accentuat"/>
          <w:rFonts w:ascii="Arial" w:hAnsi="Arial" w:cs="Arial"/>
          <w:i w:val="0"/>
          <w:sz w:val="22"/>
          <w:szCs w:val="22"/>
        </w:rPr>
        <w:t xml:space="preserve"> Înscrierea men</w:t>
      </w:r>
      <w:r w:rsidR="00076726" w:rsidRPr="00CD4EAB">
        <w:rPr>
          <w:rStyle w:val="Accentuat"/>
          <w:rFonts w:ascii="Arial" w:hAnsi="Arial" w:cs="Arial"/>
          <w:i w:val="0"/>
          <w:sz w:val="22"/>
          <w:szCs w:val="22"/>
        </w:rPr>
        <w:t>ț</w:t>
      </w:r>
      <w:r w:rsidRPr="00CD4EAB">
        <w:rPr>
          <w:rStyle w:val="Accentuat"/>
          <w:rFonts w:ascii="Arial" w:hAnsi="Arial" w:cs="Arial"/>
          <w:i w:val="0"/>
          <w:sz w:val="22"/>
          <w:szCs w:val="22"/>
        </w:rPr>
        <w:t>iunilor în registrele de stare civilă”.</w:t>
      </w:r>
    </w:p>
    <w:p w:rsidR="00210788" w:rsidRPr="00CD4EAB" w:rsidRDefault="00210788" w:rsidP="00210788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perioada analizată,</w:t>
      </w:r>
      <w:r w:rsidRPr="00CD4EAB">
        <w:rPr>
          <w:rFonts w:ascii="Arial" w:hAnsi="Arial" w:cs="Arial"/>
          <w:i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 xml:space="preserve">s-au efectuat </w:t>
      </w:r>
      <w:r w:rsidRPr="00CD4EAB">
        <w:rPr>
          <w:rFonts w:ascii="Arial" w:hAnsi="Arial" w:cs="Arial"/>
          <w:b/>
          <w:sz w:val="22"/>
          <w:szCs w:val="22"/>
        </w:rPr>
        <w:t>2 convocări pe linie de stare civilă</w:t>
      </w:r>
      <w:r w:rsidR="0072727B">
        <w:rPr>
          <w:rFonts w:ascii="Arial" w:hAnsi="Arial" w:cs="Arial"/>
          <w:sz w:val="22"/>
          <w:szCs w:val="22"/>
        </w:rPr>
        <w:t xml:space="preserve">. </w:t>
      </w:r>
      <w:r w:rsidRPr="00CD4EAB">
        <w:rPr>
          <w:rFonts w:ascii="Arial" w:hAnsi="Arial" w:cs="Arial"/>
          <w:sz w:val="22"/>
          <w:szCs w:val="22"/>
        </w:rPr>
        <w:t>Cu aceasta ocazie s-au purtat discu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pe marginea deficien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elor sesizate cu ocazia controalelor de fond efectuate la S.P.C.L.E.P. ale sectoarelor 1-6, precum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modalită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 a unor spe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e. 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perioada analizată,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de Stare Civilă din cadrul D.G.E.P.M.B., a participat la </w:t>
      </w:r>
      <w:r w:rsidRPr="00CD4EAB">
        <w:rPr>
          <w:rFonts w:ascii="Arial" w:hAnsi="Arial" w:cs="Arial"/>
          <w:b/>
          <w:sz w:val="22"/>
          <w:szCs w:val="22"/>
        </w:rPr>
        <w:t>3 convocări profesionale trimestriale de lucru</w:t>
      </w:r>
      <w:r w:rsidRPr="00CD4EAB">
        <w:rPr>
          <w:rFonts w:ascii="Arial" w:hAnsi="Arial" w:cs="Arial"/>
          <w:sz w:val="22"/>
          <w:szCs w:val="22"/>
        </w:rPr>
        <w:t xml:space="preserve"> coordonate de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Generală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–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la care au participat reprezentan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Serviciul Îndrumare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Control, a colectat, procesat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transmis </w:t>
      </w:r>
      <w:r w:rsidRPr="00CD4EAB">
        <w:rPr>
          <w:rFonts w:ascii="Arial" w:hAnsi="Arial" w:cs="Arial"/>
          <w:b/>
          <w:sz w:val="22"/>
          <w:szCs w:val="22"/>
          <w:u w:val="single"/>
        </w:rPr>
        <w:t>lunar</w:t>
      </w:r>
      <w:r w:rsidRPr="00CD4EAB">
        <w:rPr>
          <w:rFonts w:ascii="Arial" w:hAnsi="Arial" w:cs="Arial"/>
          <w:sz w:val="22"/>
          <w:szCs w:val="22"/>
        </w:rPr>
        <w:t xml:space="preserve">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Administrarea Bazelor de Date următoarele materiale: Statistica principalilor indicatori pe linie de stare civilă (Anexa 1),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iile privind alte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pe linie de stare civilă (Anexa 2), Statistica privind căsătoriile mixte (Anexa 3), Analiza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urate de către serviciile publice comunitare de pe raza jude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ului pe linia punerii în legalitate cu acte de stare civilă a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enilor de etnie romă.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Serviciul Îndrumare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Control a întocmit </w:t>
      </w:r>
      <w:r w:rsidRPr="00CD4EAB">
        <w:rPr>
          <w:rFonts w:ascii="Arial" w:hAnsi="Arial" w:cs="Arial"/>
          <w:b/>
          <w:sz w:val="22"/>
          <w:szCs w:val="22"/>
          <w:u w:val="single"/>
        </w:rPr>
        <w:t>trimestrial</w:t>
      </w:r>
      <w:r w:rsidRPr="00CD4EAB">
        <w:rPr>
          <w:rFonts w:ascii="Arial" w:hAnsi="Arial" w:cs="Arial"/>
          <w:sz w:val="22"/>
          <w:szCs w:val="22"/>
        </w:rPr>
        <w:t>: Analiza de evaluare 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urate de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Planul de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al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de stare civilă pe care le-a transmis spre aprobare Directorului Executiv al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>Semestrial</w:t>
      </w:r>
      <w:r w:rsidRPr="00CD4EAB">
        <w:rPr>
          <w:rFonts w:ascii="Arial" w:hAnsi="Arial" w:cs="Arial"/>
          <w:sz w:val="22"/>
          <w:szCs w:val="22"/>
        </w:rPr>
        <w:t xml:space="preserve">, Serviciul Îndrumare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Control a transmis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Administrarea Bazelor de Date, următoarele: Sinteza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urată pe linie de stare civilă în municipiul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înso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ită de Statistica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 stare civilă pentru aceea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perioadă,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privind actele de deces inoperabile în R.N.E.P, respectiv acte de deces referitoare la cadavre cu identitate necunoscută,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 străini deceda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pe teritoriul României, acte de deces.</w:t>
      </w:r>
    </w:p>
    <w:p w:rsidR="00482CB2" w:rsidRPr="00CD4EAB" w:rsidRDefault="00210788" w:rsidP="00482CB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>Anual</w:t>
      </w:r>
      <w:r w:rsidRPr="00CD4EAB">
        <w:rPr>
          <w:rFonts w:ascii="Arial" w:hAnsi="Arial" w:cs="Arial"/>
          <w:sz w:val="22"/>
          <w:szCs w:val="22"/>
        </w:rPr>
        <w:t xml:space="preserve">, Serviciul Îndrumare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Control a preluat, centralizat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transmis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Administrarea Bazelor de Date următoarele: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unită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ilor sanitare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de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 socială de pe raza de competen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serviciilor publice comunitare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Evaluarea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 stare civilă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urată la nivelul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de Stare Civilă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structurii de stare civilă din cadrul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1-6.</w:t>
      </w:r>
    </w:p>
    <w:p w:rsidR="00210788" w:rsidRPr="00CD4EAB" w:rsidRDefault="00210788" w:rsidP="00482CB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lastRenderedPageBreak/>
        <w:t>În cadrul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-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de Stare Civilă, s-au primit de la Serviciile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ale sectoarelor 1-6 </w:t>
      </w:r>
      <w:r w:rsidRPr="00CD4EAB">
        <w:rPr>
          <w:rFonts w:ascii="Arial" w:hAnsi="Arial" w:cs="Arial"/>
          <w:b/>
          <w:color w:val="000000"/>
          <w:sz w:val="22"/>
          <w:szCs w:val="22"/>
          <w:lang w:eastAsia="ro-RO"/>
        </w:rPr>
        <w:t>39746</w:t>
      </w:r>
      <w:r w:rsidRPr="00CD4EAB">
        <w:rPr>
          <w:rFonts w:ascii="Arial" w:hAnsi="Arial" w:cs="Arial"/>
          <w:color w:val="000000"/>
          <w:sz w:val="22"/>
          <w:szCs w:val="22"/>
          <w:lang w:eastAsia="ro-RO"/>
        </w:rPr>
        <w:t xml:space="preserve">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comunicări </w:t>
      </w:r>
      <w:r w:rsidRPr="00CD4EAB">
        <w:rPr>
          <w:rFonts w:ascii="Arial" w:hAnsi="Arial" w:cs="Arial"/>
          <w:sz w:val="22"/>
          <w:szCs w:val="22"/>
        </w:rPr>
        <w:t>de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iuni, s-au înscris </w:t>
      </w:r>
      <w:r w:rsidRPr="00CD4EAB">
        <w:rPr>
          <w:rFonts w:ascii="Arial" w:hAnsi="Arial" w:cs="Arial"/>
          <w:b/>
          <w:color w:val="000000"/>
          <w:sz w:val="22"/>
          <w:szCs w:val="22"/>
          <w:lang w:eastAsia="ro-RO"/>
        </w:rPr>
        <w:t>41652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bCs/>
          <w:sz w:val="22"/>
          <w:szCs w:val="22"/>
        </w:rPr>
        <w:t>comunicări</w:t>
      </w:r>
      <w:r w:rsidRPr="00CD4EAB">
        <w:rPr>
          <w:rFonts w:ascii="Arial" w:hAnsi="Arial" w:cs="Arial"/>
          <w:sz w:val="22"/>
          <w:szCs w:val="22"/>
        </w:rPr>
        <w:t xml:space="preserve"> de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iuni pe marginea actelor de stare civilă, exemplarul II, s-au restituit un număr de 346 comunicări </w:t>
      </w:r>
      <w:r w:rsidR="00482CB2" w:rsidRPr="00CD4EAB">
        <w:rPr>
          <w:rFonts w:ascii="Arial" w:hAnsi="Arial" w:cs="Arial"/>
          <w:sz w:val="22"/>
          <w:szCs w:val="22"/>
        </w:rPr>
        <w:t>s</w:t>
      </w:r>
      <w:r w:rsidRPr="00CD4EAB">
        <w:rPr>
          <w:rFonts w:ascii="Arial" w:hAnsi="Arial" w:cs="Arial"/>
          <w:sz w:val="22"/>
          <w:szCs w:val="22"/>
        </w:rPr>
        <w:t>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emitente pentru verificări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sunt în curs de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ionare </w:t>
      </w:r>
      <w:r w:rsidRPr="00CD4EAB">
        <w:rPr>
          <w:rFonts w:ascii="Arial" w:hAnsi="Arial" w:cs="Arial"/>
          <w:b/>
          <w:bCs/>
          <w:sz w:val="22"/>
          <w:szCs w:val="22"/>
        </w:rPr>
        <w:t>17570</w:t>
      </w:r>
      <w:r w:rsidRPr="00CD4EAB">
        <w:rPr>
          <w:rFonts w:ascii="Arial" w:hAnsi="Arial" w:cs="Arial"/>
          <w:b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>comunicări de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iuni.</w:t>
      </w:r>
    </w:p>
    <w:p w:rsidR="00210788" w:rsidRPr="00CD4EAB" w:rsidRDefault="00210788" w:rsidP="00482C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Comparativ cu anului 2017,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se prezintă astfel:</w:t>
      </w:r>
    </w:p>
    <w:p w:rsidR="00210788" w:rsidRPr="00CD4EAB" w:rsidRDefault="0072727B" w:rsidP="00210788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D4EAB">
        <w:rPr>
          <w:rFonts w:ascii="Arial" w:hAnsi="Arial" w:cs="Arial"/>
          <w:noProof/>
          <w:sz w:val="22"/>
          <w:szCs w:val="22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309880</wp:posOffset>
            </wp:positionV>
            <wp:extent cx="5667375" cy="1606550"/>
            <wp:effectExtent l="0" t="0" r="0" b="0"/>
            <wp:wrapSquare wrapText="right"/>
            <wp:docPr id="19" name="Diagramă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88" w:rsidRPr="00CD4EAB">
        <w:rPr>
          <w:rFonts w:ascii="Arial" w:hAnsi="Arial" w:cs="Arial"/>
          <w:i/>
          <w:color w:val="000000"/>
          <w:sz w:val="22"/>
          <w:szCs w:val="22"/>
        </w:rPr>
        <w:tab/>
      </w:r>
      <w:r w:rsidR="00210788" w:rsidRPr="00CD4EAB">
        <w:rPr>
          <w:rFonts w:ascii="Arial" w:hAnsi="Arial" w:cs="Arial"/>
          <w:color w:val="000000"/>
          <w:sz w:val="22"/>
          <w:szCs w:val="22"/>
        </w:rPr>
        <w:t>În perioada analizată, se poate constata o cre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="00210788" w:rsidRPr="00CD4EAB">
        <w:rPr>
          <w:rFonts w:ascii="Arial" w:hAnsi="Arial" w:cs="Arial"/>
          <w:color w:val="000000"/>
          <w:sz w:val="22"/>
          <w:szCs w:val="22"/>
        </w:rPr>
        <w:t xml:space="preserve">tere de </w:t>
      </w:r>
      <w:r w:rsidR="00210788" w:rsidRPr="00CD4EAB">
        <w:rPr>
          <w:rFonts w:ascii="Arial" w:hAnsi="Arial" w:cs="Arial"/>
          <w:sz w:val="22"/>
          <w:szCs w:val="22"/>
        </w:rPr>
        <w:t>18,6%</w:t>
      </w:r>
      <w:r w:rsidR="00210788" w:rsidRPr="00CD4EAB">
        <w:rPr>
          <w:rFonts w:ascii="Arial" w:hAnsi="Arial" w:cs="Arial"/>
          <w:color w:val="000000"/>
          <w:sz w:val="22"/>
          <w:szCs w:val="22"/>
        </w:rPr>
        <w:t xml:space="preserve"> a comunicărilor înscrise pe marginea actelor de stare civilă exemplarul II, fa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="00210788" w:rsidRPr="00CD4EAB">
        <w:rPr>
          <w:rFonts w:ascii="Arial" w:hAnsi="Arial" w:cs="Arial"/>
          <w:color w:val="000000"/>
          <w:sz w:val="22"/>
          <w:szCs w:val="22"/>
        </w:rPr>
        <w:t>ă de anul 2017.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Răspunzând solicitării institu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iilor abilitate, după ce s-au efectuat verificări 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 xml:space="preserve">la structurile de stare civilă din cadrul </w:t>
      </w:r>
      <w:r w:rsidRPr="00CD4EAB">
        <w:rPr>
          <w:rFonts w:ascii="Arial" w:hAnsi="Arial" w:cs="Arial"/>
          <w:color w:val="000000"/>
          <w:sz w:val="22"/>
          <w:szCs w:val="22"/>
        </w:rPr>
        <w:t>serviciilor publice comunitare locale de eviden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ă a persoanelor, 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 xml:space="preserve">în R.N.E.P.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i/sau în eviden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a manuală, s-au identificat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 comunicat </w:t>
      </w:r>
      <w:r w:rsidRPr="00CD4EAB">
        <w:rPr>
          <w:rFonts w:ascii="Arial" w:hAnsi="Arial" w:cs="Arial"/>
          <w:b/>
          <w:color w:val="000000"/>
          <w:sz w:val="22"/>
          <w:szCs w:val="22"/>
        </w:rPr>
        <w:t>1969 extrase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pentru uz oficial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de pe acte de stare civilă</w:t>
      </w:r>
      <w:r w:rsidRPr="00CD4EAB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Comparativ, fa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ă de anul 2017, se constată </w:t>
      </w:r>
      <w:r w:rsidRPr="00CD4EAB">
        <w:rPr>
          <w:rFonts w:ascii="Arial" w:hAnsi="Arial" w:cs="Arial"/>
          <w:b/>
          <w:color w:val="000000"/>
          <w:sz w:val="22"/>
          <w:szCs w:val="22"/>
        </w:rPr>
        <w:t>o cre</w:t>
      </w:r>
      <w:r w:rsidR="00076726" w:rsidRPr="00CD4EAB">
        <w:rPr>
          <w:rFonts w:ascii="Arial" w:hAnsi="Arial" w:cs="Arial"/>
          <w:b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tere de </w:t>
      </w:r>
      <w:r w:rsidRPr="00CD4EAB">
        <w:rPr>
          <w:rFonts w:ascii="Arial" w:hAnsi="Arial" w:cs="Arial"/>
          <w:b/>
          <w:sz w:val="22"/>
          <w:szCs w:val="22"/>
        </w:rPr>
        <w:t>3,7%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EAB">
        <w:rPr>
          <w:rFonts w:ascii="Arial" w:hAnsi="Arial" w:cs="Arial"/>
          <w:color w:val="000000"/>
          <w:sz w:val="22"/>
          <w:szCs w:val="22"/>
        </w:rPr>
        <w:t>a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EAB">
        <w:rPr>
          <w:rFonts w:ascii="Arial" w:hAnsi="Arial" w:cs="Arial"/>
          <w:color w:val="000000"/>
          <w:sz w:val="22"/>
          <w:szCs w:val="22"/>
        </w:rPr>
        <w:t>numărului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solicitărilor de extrase pentru uz oficial.   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>
            <wp:extent cx="5543550" cy="1743075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Serviciul Men</w:t>
      </w:r>
      <w:r w:rsidR="00076726" w:rsidRPr="00CD4EAB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iuni de Stare Civilă</w:t>
      </w:r>
      <w:r w:rsidRPr="00CD4EAB">
        <w:rPr>
          <w:rFonts w:ascii="Arial" w:hAnsi="Arial" w:cs="Arial"/>
          <w:sz w:val="22"/>
          <w:szCs w:val="22"/>
        </w:rPr>
        <w:t xml:space="preserve"> a primit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procesat </w:t>
      </w:r>
      <w:r w:rsidRPr="00CD4EAB">
        <w:rPr>
          <w:rFonts w:ascii="Arial" w:hAnsi="Arial" w:cs="Arial"/>
          <w:b/>
          <w:sz w:val="22"/>
          <w:szCs w:val="22"/>
        </w:rPr>
        <w:t>2930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 de certificatele de divor</w:t>
      </w:r>
      <w:r w:rsidR="00076726" w:rsidRPr="00CD4EAB">
        <w:rPr>
          <w:rFonts w:ascii="Arial" w:hAnsi="Arial" w:cs="Arial"/>
          <w:b/>
          <w:bCs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 transmise de notarii publici, au fost înregistrate în registrul de intrare-ie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s-a înscris, prin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iune pe marginea actelor de stare civilă ex. II, desfacerea căsătoriei; după înscrierea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iunilor corespunzătoare acestea au fost transmise serviciilor de stare civilă ale sectoarelor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în vederea operării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în registrele de stare civilă ex.I. 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lastRenderedPageBreak/>
        <w:t xml:space="preserve">Se constata o 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scădere cu </w:t>
      </w:r>
      <w:r w:rsidRPr="00CD4EAB">
        <w:rPr>
          <w:rFonts w:ascii="Arial" w:hAnsi="Arial" w:cs="Arial"/>
          <w:b/>
          <w:sz w:val="22"/>
          <w:szCs w:val="22"/>
        </w:rPr>
        <w:t>4,6%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 a certificatelor de divor</w:t>
      </w:r>
      <w:r w:rsidR="00076726" w:rsidRPr="00CD4EAB">
        <w:rPr>
          <w:rFonts w:ascii="Arial" w:hAnsi="Arial" w:cs="Arial"/>
          <w:b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transmise de notarii publici în vederea înscrierii pe marginea actelor de căsătorie, exemplarul II, a men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iunilor de divor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, fa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ă de anul 2017.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bCs/>
          <w:sz w:val="22"/>
          <w:szCs w:val="22"/>
        </w:rPr>
        <w:t>Serviciul schimbări de nume, transcrieri, reconstituiri, dispense</w:t>
      </w:r>
      <w:r w:rsidRPr="00CD4EAB">
        <w:rPr>
          <w:rFonts w:ascii="Arial" w:hAnsi="Arial" w:cs="Arial"/>
          <w:bCs/>
          <w:sz w:val="22"/>
          <w:szCs w:val="22"/>
        </w:rPr>
        <w:t xml:space="preserve"> din cadrul D.G.E.P.M.B. </w:t>
      </w:r>
      <w:bookmarkStart w:id="1" w:name="_Hlk534705403"/>
      <w:r w:rsidRPr="00CD4EAB">
        <w:rPr>
          <w:rFonts w:ascii="Arial" w:hAnsi="Arial" w:cs="Arial"/>
          <w:bCs/>
          <w:sz w:val="22"/>
          <w:szCs w:val="22"/>
        </w:rPr>
        <w:t>a primit spre solu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ionare în perioada analizată,</w:t>
      </w:r>
      <w:bookmarkEnd w:id="1"/>
      <w:r w:rsidRPr="00CD4EAB">
        <w:rPr>
          <w:rFonts w:ascii="Arial" w:hAnsi="Arial" w:cs="Arial"/>
          <w:b/>
          <w:bCs/>
          <w:sz w:val="22"/>
          <w:szCs w:val="22"/>
        </w:rPr>
        <w:t xml:space="preserve"> 467 dosare de schimbare a numelui </w:t>
      </w:r>
      <w:r w:rsidRPr="00CD4EAB">
        <w:rPr>
          <w:rFonts w:ascii="Arial" w:hAnsi="Arial" w:cs="Arial"/>
          <w:sz w:val="22"/>
          <w:szCs w:val="22"/>
        </w:rPr>
        <w:t xml:space="preserve">din care </w:t>
      </w:r>
      <w:r w:rsidRPr="00CD4EAB">
        <w:rPr>
          <w:rFonts w:ascii="Arial" w:hAnsi="Arial" w:cs="Arial"/>
          <w:bCs/>
          <w:sz w:val="22"/>
          <w:szCs w:val="22"/>
        </w:rPr>
        <w:t xml:space="preserve">31 </w:t>
      </w:r>
      <w:r w:rsidRPr="00CD4EAB">
        <w:rPr>
          <w:rFonts w:ascii="Arial" w:hAnsi="Arial" w:cs="Arial"/>
          <w:b/>
          <w:bCs/>
          <w:sz w:val="22"/>
          <w:szCs w:val="22"/>
        </w:rPr>
        <w:t>(6,6%)</w:t>
      </w:r>
      <w:r w:rsidRPr="00CD4EAB">
        <w:rPr>
          <w:rFonts w:ascii="Arial" w:hAnsi="Arial" w:cs="Arial"/>
          <w:bCs/>
          <w:sz w:val="22"/>
          <w:szCs w:val="22"/>
        </w:rPr>
        <w:t xml:space="preserve"> au fost restituite 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>serviciilor publice locale de eviden</w:t>
      </w:r>
      <w:r w:rsidR="00076726" w:rsidRPr="00CD4EAB">
        <w:rPr>
          <w:rFonts w:ascii="Arial" w:hAnsi="Arial" w:cs="Arial"/>
          <w:bCs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>ă a persoanelor, în vederea completării cu actele necesare solu</w:t>
      </w:r>
      <w:r w:rsidR="00076726" w:rsidRPr="00CD4EAB">
        <w:rPr>
          <w:rFonts w:ascii="Arial" w:hAnsi="Arial" w:cs="Arial"/>
          <w:bCs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>ionării sau pentru alte verificări impuse de spe</w:t>
      </w:r>
      <w:r w:rsidR="00076726" w:rsidRPr="00CD4EAB">
        <w:rPr>
          <w:rFonts w:ascii="Arial" w:hAnsi="Arial" w:cs="Arial"/>
          <w:bCs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 xml:space="preserve">ele în cauză. 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CD4EAB">
        <w:rPr>
          <w:rFonts w:ascii="Arial" w:hAnsi="Arial" w:cs="Arial"/>
          <w:bCs/>
          <w:color w:val="000000"/>
          <w:sz w:val="22"/>
          <w:szCs w:val="22"/>
        </w:rPr>
        <w:t>În această perioadă, la nivelul Serviciului</w:t>
      </w:r>
      <w:r w:rsidRPr="00CD4EAB">
        <w:rPr>
          <w:rFonts w:ascii="Arial" w:hAnsi="Arial" w:cs="Arial"/>
          <w:bCs/>
          <w:sz w:val="22"/>
          <w:szCs w:val="22"/>
        </w:rPr>
        <w:t xml:space="preserve"> schimbări de nume, transcrieri, reconstituiri, dispense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 xml:space="preserve"> s-au întocmit 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458 referate,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 xml:space="preserve"> s-au emis 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455 dispozi</w:t>
      </w:r>
      <w:r w:rsidR="00076726" w:rsidRPr="00CD4EAB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 xml:space="preserve">ii de admitere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3 dispozi</w:t>
      </w:r>
      <w:r w:rsidR="00076726" w:rsidRPr="00CD4EAB">
        <w:rPr>
          <w:rFonts w:ascii="Arial" w:hAnsi="Arial" w:cs="Arial"/>
          <w:b/>
          <w:bCs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/>
          <w:bCs/>
          <w:color w:val="000000"/>
          <w:sz w:val="22"/>
          <w:szCs w:val="22"/>
        </w:rPr>
        <w:t>ii de respingere</w:t>
      </w:r>
      <w:r w:rsidRPr="00CD4EAB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CD4EAB">
        <w:rPr>
          <w:rFonts w:ascii="Arial" w:hAnsi="Arial" w:cs="Arial"/>
          <w:bCs/>
          <w:sz w:val="22"/>
          <w:szCs w:val="22"/>
        </w:rPr>
        <w:t xml:space="preserve">Dosarele au fost operate în Registrul opis, completându-se numărul 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>i data emiterii dispozi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iei iar după primirea dovezilor de ridicare a dispozi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iilor de schimbare de nume pe cale administrativă, au fost arhivate. De asemenea, în perioada analizată, s-a solu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 xml:space="preserve">ionat un număr de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451 cereri pentru atribuire a codurilor numerice personale </w:t>
      </w:r>
      <w:r w:rsidRPr="00CD4EAB">
        <w:rPr>
          <w:rFonts w:ascii="Arial" w:hAnsi="Arial" w:cs="Arial"/>
          <w:bCs/>
          <w:sz w:val="22"/>
          <w:szCs w:val="22"/>
        </w:rPr>
        <w:t xml:space="preserve">în vederea înscrierii acestora pe certificatele de stare civilă 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 xml:space="preserve">i a </w:t>
      </w:r>
      <w:r w:rsidRPr="00CD4EAB">
        <w:rPr>
          <w:rFonts w:ascii="Arial" w:hAnsi="Arial" w:cs="Arial"/>
          <w:b/>
          <w:bCs/>
          <w:sz w:val="22"/>
          <w:szCs w:val="22"/>
        </w:rPr>
        <w:t>restituit 11 cereri</w:t>
      </w:r>
      <w:r w:rsidRPr="00CD4EAB">
        <w:rPr>
          <w:rFonts w:ascii="Arial" w:hAnsi="Arial" w:cs="Arial"/>
          <w:bCs/>
          <w:sz w:val="22"/>
          <w:szCs w:val="22"/>
        </w:rPr>
        <w:t xml:space="preserve"> pentru atribuire a codurilor numerice personale.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CD4EAB">
        <w:rPr>
          <w:rFonts w:ascii="Arial" w:hAnsi="Arial" w:cs="Arial"/>
          <w:bCs/>
          <w:sz w:val="22"/>
          <w:szCs w:val="22"/>
        </w:rPr>
        <w:t>Se constată o cre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 xml:space="preserve">tere cu </w:t>
      </w:r>
      <w:r w:rsidRPr="00CD4EAB">
        <w:rPr>
          <w:rFonts w:ascii="Arial" w:hAnsi="Arial" w:cs="Arial"/>
          <w:b/>
          <w:bCs/>
          <w:sz w:val="22"/>
          <w:szCs w:val="22"/>
        </w:rPr>
        <w:t>11,5%</w:t>
      </w:r>
      <w:r w:rsidRPr="00CD4EAB">
        <w:rPr>
          <w:rFonts w:ascii="Arial" w:hAnsi="Arial" w:cs="Arial"/>
          <w:bCs/>
          <w:sz w:val="22"/>
          <w:szCs w:val="22"/>
        </w:rPr>
        <w:t xml:space="preserve"> a cererilor solu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ionate de atribuire a codurilor numerice personale, fa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 xml:space="preserve">ă de anul 2017. 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CD4EAB">
        <w:rPr>
          <w:rFonts w:ascii="Arial" w:hAnsi="Arial" w:cs="Arial"/>
          <w:bCs/>
          <w:sz w:val="22"/>
          <w:szCs w:val="22"/>
        </w:rPr>
        <w:t xml:space="preserve">Serviciului </w:t>
      </w:r>
      <w:bookmarkStart w:id="2" w:name="_Hlk534705629"/>
      <w:r w:rsidRPr="00CD4EAB">
        <w:rPr>
          <w:rFonts w:ascii="Arial" w:hAnsi="Arial" w:cs="Arial"/>
          <w:bCs/>
          <w:sz w:val="22"/>
          <w:szCs w:val="22"/>
        </w:rPr>
        <w:t xml:space="preserve">schimbări de nume, transcrieri, reconstituiri, dispense </w:t>
      </w:r>
      <w:bookmarkEnd w:id="2"/>
      <w:r w:rsidRPr="00CD4EAB">
        <w:rPr>
          <w:rFonts w:ascii="Arial" w:hAnsi="Arial" w:cs="Arial"/>
          <w:bCs/>
          <w:sz w:val="22"/>
          <w:szCs w:val="22"/>
        </w:rPr>
        <w:t xml:space="preserve">din cadrul D.G.E.P.M.B. i-au fost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repartizate 488 dosarele </w:t>
      </w:r>
      <w:r w:rsidRPr="00CD4EAB">
        <w:rPr>
          <w:rFonts w:ascii="Arial" w:hAnsi="Arial" w:cs="Arial"/>
          <w:bCs/>
          <w:sz w:val="22"/>
          <w:szCs w:val="22"/>
        </w:rPr>
        <w:t>de înregistrare tardivă a na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 xml:space="preserve">terii, ce s-au adăugat celor rămase în lucru din perioada anterioară,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s-au avizat 450 dosare </w:t>
      </w:r>
      <w:r w:rsidRPr="00CD4EAB">
        <w:rPr>
          <w:rFonts w:ascii="Arial" w:hAnsi="Arial" w:cs="Arial"/>
          <w:bCs/>
          <w:sz w:val="22"/>
          <w:szCs w:val="22"/>
        </w:rPr>
        <w:t>de înregistrare tardivă a na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 xml:space="preserve">terii iar 48 </w:t>
      </w:r>
      <w:r w:rsidRPr="00CD4EAB">
        <w:rPr>
          <w:rFonts w:ascii="Arial" w:hAnsi="Arial" w:cs="Arial"/>
          <w:b/>
          <w:bCs/>
          <w:sz w:val="22"/>
          <w:szCs w:val="22"/>
        </w:rPr>
        <w:t>(9,8%)</w:t>
      </w:r>
      <w:r w:rsidRPr="00CD4EAB">
        <w:rPr>
          <w:rFonts w:ascii="Arial" w:hAnsi="Arial" w:cs="Arial"/>
          <w:bCs/>
          <w:sz w:val="22"/>
          <w:szCs w:val="22"/>
        </w:rPr>
        <w:t xml:space="preserve"> au fost restituite în vederea completării cu actele necesare solu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ionării sau pentru alte verificări impuse de spe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ele în cauză.</w:t>
      </w:r>
    </w:p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CD4EAB">
        <w:rPr>
          <w:rFonts w:ascii="Arial" w:hAnsi="Arial" w:cs="Arial"/>
          <w:noProof/>
          <w:sz w:val="22"/>
          <w:szCs w:val="22"/>
          <w:lang w:eastAsia="ro-RO"/>
        </w:rPr>
        <w:drawing>
          <wp:inline distT="0" distB="0" distL="0" distR="0">
            <wp:extent cx="6524625" cy="2667000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lastRenderedPageBreak/>
        <w:t xml:space="preserve">Comparativ cu anul 2017, în anul 2018 se constata o 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scădere cu </w:t>
      </w:r>
      <w:r w:rsidRPr="00CD4EAB">
        <w:rPr>
          <w:rFonts w:ascii="Arial" w:hAnsi="Arial" w:cs="Arial"/>
          <w:b/>
          <w:sz w:val="22"/>
          <w:szCs w:val="22"/>
        </w:rPr>
        <w:t>24,3%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 a dosarelor de înregistrare tardivă a na</w:t>
      </w:r>
      <w:r w:rsidR="00076726" w:rsidRPr="00CD4EAB">
        <w:rPr>
          <w:rFonts w:ascii="Arial" w:hAnsi="Arial" w:cs="Arial"/>
          <w:b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b/>
          <w:color w:val="000000"/>
          <w:sz w:val="22"/>
          <w:szCs w:val="22"/>
        </w:rPr>
        <w:t xml:space="preserve">terii, </w:t>
      </w:r>
      <w:r w:rsidRPr="00CD4EAB">
        <w:rPr>
          <w:rFonts w:ascii="Arial" w:hAnsi="Arial" w:cs="Arial"/>
          <w:color w:val="000000"/>
          <w:sz w:val="22"/>
          <w:szCs w:val="22"/>
        </w:rPr>
        <w:t>transmise de S.P.C.L.E.P. ale sectoarelor 1-6 în vederea avizării.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perioada analizată,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de Stare Civilă din cadrul D.G.E.P.M.B. a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urat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următoarele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i: la solicitarea S.P.C.L.E.P. sectoarele 1-6, a efectuat</w:t>
      </w:r>
      <w:r w:rsidRPr="00CD4EAB">
        <w:rPr>
          <w:rFonts w:ascii="Arial" w:hAnsi="Arial" w:cs="Arial"/>
          <w:bCs/>
          <w:sz w:val="22"/>
          <w:szCs w:val="22"/>
        </w:rPr>
        <w:t xml:space="preserve"> verificări ale documentelor care au constituit solicitările, a studiat legisla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ia specifică, a efectuat verificări în eviden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ele specifice activită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ii, a efectuat coresponden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ă cu alte institu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 xml:space="preserve">ii 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>i a întocmit răspunsuri către institu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ia solicitantă -</w:t>
      </w:r>
      <w:r w:rsidRPr="00CD4EAB">
        <w:rPr>
          <w:rFonts w:ascii="Arial" w:hAnsi="Arial" w:cs="Arial"/>
          <w:sz w:val="22"/>
          <w:szCs w:val="22"/>
        </w:rPr>
        <w:t xml:space="preserve"> constând în </w:t>
      </w:r>
      <w:r w:rsidRPr="00CD4EAB">
        <w:rPr>
          <w:rFonts w:ascii="Arial" w:hAnsi="Arial" w:cs="Arial"/>
          <w:b/>
          <w:sz w:val="22"/>
          <w:szCs w:val="22"/>
        </w:rPr>
        <w:t>emiterea a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sz w:val="22"/>
          <w:szCs w:val="22"/>
        </w:rPr>
        <w:t>31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puncte de vedere. </w:t>
      </w:r>
      <w:r w:rsidRPr="00CD4EAB">
        <w:rPr>
          <w:rFonts w:ascii="Arial" w:hAnsi="Arial" w:cs="Arial"/>
          <w:bCs/>
          <w:sz w:val="22"/>
          <w:szCs w:val="22"/>
        </w:rPr>
        <w:t>Totodată, s-</w:t>
      </w:r>
      <w:r w:rsidRPr="00CD4EAB">
        <w:rPr>
          <w:rFonts w:ascii="Arial" w:hAnsi="Arial" w:cs="Arial"/>
          <w:sz w:val="22"/>
          <w:szCs w:val="22"/>
        </w:rPr>
        <w:t xml:space="preserve">au prelucrat </w:t>
      </w:r>
      <w:r w:rsidRPr="00CD4EAB">
        <w:rPr>
          <w:rFonts w:ascii="Arial" w:hAnsi="Arial" w:cs="Arial"/>
          <w:b/>
          <w:sz w:val="22"/>
          <w:szCs w:val="22"/>
        </w:rPr>
        <w:t>162</w:t>
      </w:r>
      <w:r w:rsidRPr="00CD4EA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bCs/>
          <w:sz w:val="22"/>
          <w:szCs w:val="22"/>
        </w:rPr>
        <w:t>radiograme</w:t>
      </w:r>
      <w:r w:rsidRPr="00CD4EAB">
        <w:rPr>
          <w:rFonts w:ascii="Arial" w:hAnsi="Arial" w:cs="Arial"/>
          <w:sz w:val="22"/>
          <w:szCs w:val="22"/>
        </w:rPr>
        <w:t xml:space="preserve"> transmise de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Administrarea Bazelor de Date cu personalul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iei de Stare Civilă din </w:t>
      </w:r>
      <w:r w:rsidRPr="00CD4EAB">
        <w:rPr>
          <w:rFonts w:ascii="Arial" w:hAnsi="Arial" w:cs="Arial"/>
          <w:bCs/>
          <w:sz w:val="22"/>
          <w:szCs w:val="22"/>
        </w:rPr>
        <w:t>D.G.E.P.M.B.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s-au difuzat S.P.C.L.E.P. sectoarelor 1-6 spre a fi prelucrate cu întreg personalul din subordine.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Cs/>
          <w:sz w:val="22"/>
          <w:szCs w:val="22"/>
        </w:rPr>
        <w:t xml:space="preserve">Se constată astfel o </w:t>
      </w:r>
      <w:r w:rsidRPr="00CD4EAB">
        <w:rPr>
          <w:rFonts w:ascii="Arial" w:hAnsi="Arial" w:cs="Arial"/>
          <w:b/>
          <w:bCs/>
          <w:sz w:val="22"/>
          <w:szCs w:val="22"/>
        </w:rPr>
        <w:t>cre</w:t>
      </w:r>
      <w:r w:rsidR="00076726" w:rsidRPr="00CD4EAB">
        <w:rPr>
          <w:rFonts w:ascii="Arial" w:hAnsi="Arial" w:cs="Arial"/>
          <w:b/>
          <w:bCs/>
          <w:sz w:val="22"/>
          <w:szCs w:val="22"/>
        </w:rPr>
        <w:t>ș</w:t>
      </w:r>
      <w:r w:rsidRPr="00CD4EAB">
        <w:rPr>
          <w:rFonts w:ascii="Arial" w:hAnsi="Arial" w:cs="Arial"/>
          <w:b/>
          <w:bCs/>
          <w:sz w:val="22"/>
          <w:szCs w:val="22"/>
        </w:rPr>
        <w:t>tere cu +289%</w:t>
      </w:r>
      <w:r w:rsidRPr="00CD4EA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a numărului de radiograme </w:t>
      </w:r>
      <w:r w:rsidRPr="00CD4EAB">
        <w:rPr>
          <w:rFonts w:ascii="Arial" w:hAnsi="Arial" w:cs="Arial"/>
          <w:sz w:val="22"/>
          <w:szCs w:val="22"/>
        </w:rPr>
        <w:t>transmise de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Administrarea Bazelor de Date în vederea punerii în aplicare de întreg personalul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iei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de personalul S.P.C.L.E.P. ale sectoarelor 1-6, pe anul 2017.</w:t>
      </w:r>
    </w:p>
    <w:p w:rsidR="00482CB2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De asemenea, la </w:t>
      </w:r>
      <w:r w:rsidRPr="00CD4EAB">
        <w:rPr>
          <w:rFonts w:ascii="Arial" w:hAnsi="Arial" w:cs="Arial"/>
          <w:color w:val="000000"/>
          <w:sz w:val="22"/>
          <w:szCs w:val="22"/>
        </w:rPr>
        <w:t>Direc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ia de Stare Civilă s-au repartizat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D4EAB">
        <w:rPr>
          <w:rFonts w:ascii="Arial" w:hAnsi="Arial" w:cs="Arial"/>
          <w:sz w:val="22"/>
          <w:szCs w:val="22"/>
        </w:rPr>
        <w:t>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</w:t>
      </w:r>
      <w:r w:rsidRPr="00CD4EAB">
        <w:rPr>
          <w:rFonts w:ascii="Arial" w:hAnsi="Arial" w:cs="Arial"/>
          <w:b/>
          <w:sz w:val="22"/>
          <w:szCs w:val="22"/>
        </w:rPr>
        <w:t xml:space="preserve"> 63 peti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ii </w:t>
      </w:r>
      <w:r w:rsidRPr="00CD4EAB">
        <w:rPr>
          <w:rFonts w:ascii="Arial" w:hAnsi="Arial" w:cs="Arial"/>
          <w:sz w:val="22"/>
          <w:szCs w:val="22"/>
        </w:rPr>
        <w:t>(în scădere cu -30% fa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de 2017)</w:t>
      </w:r>
      <w:r w:rsidRPr="00CD4EAB">
        <w:rPr>
          <w:rFonts w:ascii="Arial" w:hAnsi="Arial" w:cs="Arial"/>
          <w:b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 xml:space="preserve">precum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</w:t>
      </w:r>
      <w:r w:rsidRPr="00CD4EAB">
        <w:rPr>
          <w:rFonts w:ascii="Arial" w:hAnsi="Arial" w:cs="Arial"/>
          <w:b/>
          <w:sz w:val="22"/>
          <w:szCs w:val="22"/>
        </w:rPr>
        <w:t xml:space="preserve"> 43 informa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ii de interes public </w:t>
      </w:r>
      <w:r w:rsidRPr="00CD4EAB">
        <w:rPr>
          <w:rFonts w:ascii="Arial" w:hAnsi="Arial" w:cs="Arial"/>
          <w:sz w:val="22"/>
          <w:szCs w:val="22"/>
        </w:rPr>
        <w:t>(-22%), pentru care s-au efectuat</w:t>
      </w:r>
      <w:r w:rsidRPr="00CD4EAB">
        <w:rPr>
          <w:rFonts w:ascii="Arial" w:hAnsi="Arial" w:cs="Arial"/>
          <w:bCs/>
          <w:sz w:val="22"/>
          <w:szCs w:val="22"/>
        </w:rPr>
        <w:t xml:space="preserve"> verificări ale documentelor care au constituit solicitările, s-a studiat legisla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ia specifică, s-au efectuat verificări în eviden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ele specifice activită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ii, s-a efectuat coresponden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ă cu alte institu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 xml:space="preserve">ii 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bCs/>
          <w:sz w:val="22"/>
          <w:szCs w:val="22"/>
        </w:rPr>
        <w:t>i s-au întocmit răspunsuri către solicitan</w:t>
      </w:r>
      <w:r w:rsidR="00076726" w:rsidRPr="00CD4EAB">
        <w:rPr>
          <w:rFonts w:ascii="Arial" w:hAnsi="Arial" w:cs="Arial"/>
          <w:bCs/>
          <w:sz w:val="22"/>
          <w:szCs w:val="22"/>
        </w:rPr>
        <w:t>ț</w:t>
      </w:r>
      <w:r w:rsidRPr="00CD4EAB">
        <w:rPr>
          <w:rFonts w:ascii="Arial" w:hAnsi="Arial" w:cs="Arial"/>
          <w:bCs/>
          <w:sz w:val="22"/>
          <w:szCs w:val="22"/>
        </w:rPr>
        <w:t>i.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Totodată,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de Stare Civilă, din cadrul</w:t>
      </w:r>
      <w:r w:rsidRPr="00CD4EAB">
        <w:rPr>
          <w:rFonts w:ascii="Arial" w:hAnsi="Arial" w:cs="Arial"/>
          <w:bCs/>
          <w:sz w:val="22"/>
          <w:szCs w:val="22"/>
        </w:rPr>
        <w:t xml:space="preserve"> D.G.E.P.M.B.</w:t>
      </w:r>
      <w:r w:rsidRPr="00CD4EAB">
        <w:rPr>
          <w:rFonts w:ascii="Arial" w:hAnsi="Arial" w:cs="Arial"/>
          <w:sz w:val="22"/>
          <w:szCs w:val="22"/>
        </w:rPr>
        <w:t xml:space="preserve"> i-au fost repartizate</w:t>
      </w:r>
      <w:r w:rsidRPr="00CD4EAB">
        <w:rPr>
          <w:rFonts w:ascii="Arial" w:hAnsi="Arial" w:cs="Arial"/>
          <w:b/>
          <w:sz w:val="22"/>
          <w:szCs w:val="22"/>
        </w:rPr>
        <w:t xml:space="preserve"> 813 cereri ale cetă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enilor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i institu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iilor abilitate </w:t>
      </w:r>
      <w:r w:rsidRPr="00CD4EAB">
        <w:rPr>
          <w:rFonts w:ascii="Arial" w:hAnsi="Arial" w:cs="Arial"/>
          <w:sz w:val="22"/>
          <w:szCs w:val="22"/>
        </w:rPr>
        <w:t>(-12,9%), toate fiind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ionate în termen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cu respectarea prevederilor legale în vigoare.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Pentru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ionarea unor cereri, dosare, adrese înregistrate la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de Stare Civilă, s-au efectuat 44397 de verificări în SNIEP iar rezultatul acestora se </w:t>
      </w:r>
      <w:r w:rsidR="00CD4EAB" w:rsidRPr="00CD4EAB">
        <w:rPr>
          <w:rFonts w:ascii="Arial" w:hAnsi="Arial" w:cs="Arial"/>
          <w:sz w:val="22"/>
          <w:szCs w:val="22"/>
        </w:rPr>
        <w:t>regăsește</w:t>
      </w:r>
      <w:r w:rsidRPr="00CD4EAB">
        <w:rPr>
          <w:rFonts w:ascii="Arial" w:hAnsi="Arial" w:cs="Arial"/>
          <w:sz w:val="22"/>
          <w:szCs w:val="22"/>
        </w:rPr>
        <w:t xml:space="preserve"> la fiecare solicitare. 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S-au întocmit un număr de </w:t>
      </w:r>
      <w:r w:rsidRPr="00CD4EAB">
        <w:rPr>
          <w:rFonts w:ascii="Arial" w:hAnsi="Arial" w:cs="Arial"/>
          <w:b/>
          <w:sz w:val="22"/>
          <w:szCs w:val="22"/>
        </w:rPr>
        <w:t>577 adrese din oficiu,</w:t>
      </w:r>
      <w:r w:rsidRPr="00CD4EAB">
        <w:rPr>
          <w:rFonts w:ascii="Arial" w:hAnsi="Arial" w:cs="Arial"/>
          <w:sz w:val="22"/>
          <w:szCs w:val="22"/>
        </w:rPr>
        <w:t xml:space="preserve"> care au fost înregistrate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transmise spre competentă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ionare atât serviciilor/ compartimentelor/ birourilor din cadrul </w:t>
      </w:r>
      <w:r w:rsidRPr="00CD4EAB">
        <w:rPr>
          <w:rFonts w:ascii="Arial" w:hAnsi="Arial" w:cs="Arial"/>
          <w:bCs/>
          <w:sz w:val="22"/>
          <w:szCs w:val="22"/>
        </w:rPr>
        <w:t>D.G.E.P.M.B,</w:t>
      </w:r>
      <w:r w:rsidRPr="00CD4EAB">
        <w:rPr>
          <w:rFonts w:ascii="Arial" w:hAnsi="Arial" w:cs="Arial"/>
          <w:sz w:val="22"/>
          <w:szCs w:val="22"/>
        </w:rPr>
        <w:t xml:space="preserve"> cât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altor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publice, conform prevederilor legale.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>3. Activitatea desfă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urată pe linie de stare civilă la nivelul structurilor de stare civilă din cadrul serviciilor publice comunitare locale de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ă a persoanelor ale sectoarelor 1-6:</w:t>
      </w:r>
    </w:p>
    <w:p w:rsidR="00210788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cursul anului 2018, la nivelul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s-au întocmit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128500 acte de stare civilă </w:t>
      </w:r>
      <w:r w:rsidR="00076726" w:rsidRPr="00CD4EAB">
        <w:rPr>
          <w:rFonts w:ascii="Arial" w:hAnsi="Arial" w:cs="Arial"/>
          <w:bCs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 s-au eliberat </w:t>
      </w:r>
      <w:r w:rsidRPr="00CD4EAB">
        <w:rPr>
          <w:rFonts w:ascii="Arial" w:hAnsi="Arial" w:cs="Arial"/>
          <w:b/>
          <w:bCs/>
          <w:sz w:val="22"/>
          <w:szCs w:val="22"/>
        </w:rPr>
        <w:t xml:space="preserve">168412 certificate de stare civilă. </w:t>
      </w:r>
      <w:r w:rsidRPr="00CD4EAB">
        <w:rPr>
          <w:rFonts w:ascii="Arial" w:hAnsi="Arial" w:cs="Arial"/>
          <w:sz w:val="22"/>
          <w:szCs w:val="22"/>
        </w:rPr>
        <w:t>Comparativ cu aceea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perioadă a anului 2016,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este prezentată în tabelul alăturat:</w:t>
      </w:r>
    </w:p>
    <w:p w:rsidR="001320AC" w:rsidRPr="00CD4EAB" w:rsidRDefault="001320AC" w:rsidP="00210788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09"/>
        <w:gridCol w:w="1024"/>
        <w:gridCol w:w="1085"/>
        <w:gridCol w:w="991"/>
        <w:gridCol w:w="1102"/>
        <w:gridCol w:w="1038"/>
        <w:gridCol w:w="1172"/>
        <w:gridCol w:w="1004"/>
        <w:gridCol w:w="1147"/>
      </w:tblGrid>
      <w:tr w:rsidR="00210788" w:rsidRPr="00CD4EAB" w:rsidTr="00CD4EAB">
        <w:trPr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An </w:t>
            </w:r>
          </w:p>
        </w:tc>
        <w:tc>
          <w:tcPr>
            <w:tcW w:w="21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Acte stare civilă înregistrate</w:t>
            </w:r>
          </w:p>
        </w:tc>
        <w:tc>
          <w:tcPr>
            <w:tcW w:w="22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788" w:rsidRPr="00CD4EAB" w:rsidRDefault="00210788" w:rsidP="00210788">
            <w:pPr>
              <w:spacing w:line="360" w:lineRule="auto"/>
              <w:ind w:right="-1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Certificate eliberate</w:t>
            </w:r>
          </w:p>
        </w:tc>
      </w:tr>
      <w:tr w:rsidR="00210788" w:rsidRPr="00CD4EAB" w:rsidTr="00CD4EAB">
        <w:trPr>
          <w:trHeight w:val="347"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napToGrid w:val="0"/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Tip act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Na</w:t>
            </w:r>
            <w:r w:rsidR="00076726" w:rsidRPr="00CD4EAB">
              <w:rPr>
                <w:rFonts w:ascii="Arial" w:hAnsi="Arial" w:cs="Arial"/>
                <w:iCs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iCs/>
                <w:sz w:val="22"/>
                <w:szCs w:val="22"/>
              </w:rPr>
              <w:t>teri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Căsătorii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Decese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Total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Na</w:t>
            </w:r>
            <w:r w:rsidR="00076726" w:rsidRPr="00CD4EAB">
              <w:rPr>
                <w:rFonts w:ascii="Arial" w:hAnsi="Arial" w:cs="Arial"/>
                <w:iCs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iCs/>
                <w:sz w:val="22"/>
                <w:szCs w:val="22"/>
              </w:rPr>
              <w:t>teri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Căsătorii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EAB">
              <w:rPr>
                <w:rFonts w:ascii="Arial" w:hAnsi="Arial" w:cs="Arial"/>
                <w:iCs/>
                <w:sz w:val="22"/>
                <w:szCs w:val="22"/>
              </w:rPr>
              <w:t>Decese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Total</w:t>
            </w:r>
          </w:p>
        </w:tc>
      </w:tr>
      <w:tr w:rsidR="00210788" w:rsidRPr="00CD4EAB" w:rsidTr="00CD4EAB">
        <w:trPr>
          <w:trHeight w:val="425"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i/>
                <w:iCs/>
                <w:sz w:val="22"/>
                <w:szCs w:val="22"/>
              </w:rPr>
              <w:t>2018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75830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25335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26724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127889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102393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36892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30671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169956</w:t>
            </w:r>
          </w:p>
        </w:tc>
      </w:tr>
      <w:tr w:rsidR="00210788" w:rsidRPr="00CD4EAB" w:rsidTr="00CD4EAB">
        <w:trPr>
          <w:trHeight w:val="482"/>
          <w:jc w:val="center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i/>
                <w:iCs/>
                <w:sz w:val="22"/>
                <w:szCs w:val="22"/>
              </w:rPr>
              <w:t>2017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73853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23441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31206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128500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100753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32151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35508</w:t>
            </w: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168412</w:t>
            </w:r>
          </w:p>
        </w:tc>
      </w:tr>
      <w:tr w:rsidR="00210788" w:rsidRPr="00CD4EAB" w:rsidTr="00CD4EAB">
        <w:trPr>
          <w:trHeight w:val="425"/>
          <w:jc w:val="center"/>
        </w:trPr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bCs/>
                <w:iCs/>
                <w:sz w:val="22"/>
                <w:szCs w:val="22"/>
              </w:rPr>
              <w:t>Varia</w:t>
            </w:r>
            <w:r w:rsidR="00076726" w:rsidRPr="00CD4EAB">
              <w:rPr>
                <w:rFonts w:ascii="Arial" w:hAnsi="Arial" w:cs="Arial"/>
                <w:bCs/>
                <w:iCs/>
                <w:sz w:val="22"/>
                <w:szCs w:val="22"/>
              </w:rPr>
              <w:t>ț</w:t>
            </w:r>
            <w:r w:rsidRPr="00CD4EAB">
              <w:rPr>
                <w:rFonts w:ascii="Arial" w:hAnsi="Arial" w:cs="Arial"/>
                <w:bCs/>
                <w:iCs/>
                <w:sz w:val="22"/>
                <w:szCs w:val="22"/>
              </w:rPr>
              <w:t>ia</w:t>
            </w: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-0,47%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21078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+0,9%</w:t>
            </w:r>
          </w:p>
        </w:tc>
      </w:tr>
    </w:tbl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Se constată astfel o scădere u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oară a numărului actelor de stare civilă înregistrate compensată de o cre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tere a numărului certificatelor de stare civilă eliberate în anul 2018</w:t>
      </w:r>
      <w:r w:rsidRPr="00CD4EAB">
        <w:rPr>
          <w:rFonts w:ascii="Arial" w:hAnsi="Arial" w:cs="Arial"/>
          <w:i/>
          <w:sz w:val="22"/>
          <w:szCs w:val="22"/>
        </w:rPr>
        <w:t>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La nivelul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ti, prin serviciile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ale sectoarelor 1-6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de Stare Civilă din cadrul D.G.E.P.M.B., s-au întocmit: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374"/>
        <w:gridCol w:w="374"/>
        <w:gridCol w:w="336"/>
        <w:gridCol w:w="424"/>
        <w:gridCol w:w="452"/>
        <w:gridCol w:w="452"/>
        <w:gridCol w:w="452"/>
        <w:gridCol w:w="452"/>
        <w:gridCol w:w="452"/>
        <w:gridCol w:w="452"/>
      </w:tblGrid>
      <w:tr w:rsidR="00210788" w:rsidRPr="00CD4EAB" w:rsidTr="00CD4EAB">
        <w:trPr>
          <w:cantSplit/>
          <w:trHeight w:val="2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AN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13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Ac</w:t>
            </w:r>
            <w:r w:rsidR="00076726"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iuni în instan</w:t>
            </w:r>
            <w:r w:rsidR="00076726"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Înregistrări tardive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Rectificări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Reconstituiri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Întocmire ulterioară a actului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Transcrieri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Dosare SNCA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 w:hanging="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Men</w:t>
            </w:r>
            <w:r w:rsidR="00076726"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iuni de schimbare a numelui </w:t>
            </w:r>
            <w:r w:rsidR="00076726"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ș</w:t>
            </w: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i/sau prenumelui intervenit în străinătate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Căsătorii mixte desfăcute prin divor</w:t>
            </w:r>
            <w:r w:rsidR="00076726"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, anulate sau care au încetat prin decesul so</w:t>
            </w:r>
            <w:r w:rsidR="00076726"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ului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7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Nr. Cereri depuse în aplicarea Art.41 alin 5^1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7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Nr. Cereri depuse în aplicarea Art.41 alin 5^2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Alte cazuri</w:t>
            </w:r>
          </w:p>
        </w:tc>
      </w:tr>
      <w:tr w:rsidR="00210788" w:rsidRPr="00CD4EAB" w:rsidTr="00CD4EAB">
        <w:trPr>
          <w:trHeight w:val="1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Anulări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Completări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788" w:rsidRPr="00CD4EAB" w:rsidRDefault="00CD4EAB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Declarare</w:t>
            </w:r>
            <w:r w:rsidR="00210788" w:rsidRPr="00CD4EAB">
              <w:rPr>
                <w:rFonts w:ascii="Arial" w:hAnsi="Arial" w:cs="Arial"/>
                <w:b/>
                <w:sz w:val="16"/>
                <w:szCs w:val="16"/>
              </w:rPr>
              <w:t xml:space="preserve"> deces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Sentin</w:t>
            </w:r>
            <w:r w:rsidR="00076726" w:rsidRPr="00CD4EAB">
              <w:rPr>
                <w:rFonts w:ascii="Arial" w:hAnsi="Arial" w:cs="Arial"/>
                <w:b/>
                <w:sz w:val="16"/>
                <w:szCs w:val="16"/>
              </w:rPr>
              <w:t>ț</w:t>
            </w:r>
            <w:r w:rsidRPr="00CD4EAB">
              <w:rPr>
                <w:rFonts w:ascii="Arial" w:hAnsi="Arial" w:cs="Arial"/>
                <w:b/>
                <w:sz w:val="16"/>
                <w:szCs w:val="16"/>
              </w:rPr>
              <w:t>e emise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Avize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076726" w:rsidRPr="00CD4EAB">
              <w:rPr>
                <w:rFonts w:ascii="Arial" w:hAnsi="Arial" w:cs="Arial"/>
                <w:b/>
                <w:sz w:val="16"/>
                <w:szCs w:val="16"/>
              </w:rPr>
              <w:t>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Cs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Dc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788" w:rsidRPr="00CD4EAB" w:rsidTr="003A2921">
        <w:trPr>
          <w:cantSplit/>
          <w:trHeight w:val="5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30zile-1an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 an-14 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14ani-18 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0788" w:rsidRPr="00CD4EAB" w:rsidRDefault="00210788" w:rsidP="003A2921">
            <w:pPr>
              <w:spacing w:after="20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Peste 18 ani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napToGrid w:val="0"/>
              <w:spacing w:after="200" w:line="360" w:lineRule="auto"/>
              <w:ind w:right="-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788" w:rsidRPr="00CD4EAB" w:rsidTr="00CD4EAB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44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47588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14335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62317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7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34006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10788" w:rsidRPr="00CD4EAB" w:rsidTr="00CD4EAB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0788" w:rsidRPr="00CD4EAB" w:rsidRDefault="00210788" w:rsidP="003A2921">
            <w:pPr>
              <w:spacing w:after="240"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39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38813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122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50284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88" w:rsidRPr="00CD4EAB" w:rsidRDefault="00210788" w:rsidP="003A2921">
            <w:pPr>
              <w:spacing w:line="360" w:lineRule="auto"/>
              <w:ind w:right="-21"/>
              <w:rPr>
                <w:rFonts w:ascii="Arial" w:hAnsi="Arial" w:cs="Arial"/>
                <w:b/>
                <w:sz w:val="16"/>
                <w:szCs w:val="16"/>
              </w:rPr>
            </w:pPr>
            <w:r w:rsidRPr="00CD4E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20AC" w:rsidRDefault="001320AC" w:rsidP="001320AC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10788" w:rsidRPr="00626FE1" w:rsidRDefault="00210788" w:rsidP="00581D7B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6FE1">
        <w:rPr>
          <w:rFonts w:ascii="Arial" w:hAnsi="Arial" w:cs="Arial"/>
          <w:b/>
          <w:sz w:val="22"/>
          <w:szCs w:val="22"/>
          <w:u w:val="single"/>
        </w:rPr>
        <w:lastRenderedPageBreak/>
        <w:t>ACTIVITĂ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Ț</w:t>
      </w:r>
      <w:r w:rsidRPr="00626FE1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Ș</w:t>
      </w:r>
      <w:r w:rsidRPr="00626FE1">
        <w:rPr>
          <w:rFonts w:ascii="Arial" w:hAnsi="Arial" w:cs="Arial"/>
          <w:b/>
          <w:sz w:val="22"/>
          <w:szCs w:val="22"/>
          <w:u w:val="single"/>
        </w:rPr>
        <w:t>URATE LA NIVELUL DIREC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Ț</w:t>
      </w:r>
      <w:r w:rsidRPr="00626FE1">
        <w:rPr>
          <w:rFonts w:ascii="Arial" w:hAnsi="Arial" w:cs="Arial"/>
          <w:b/>
          <w:sz w:val="22"/>
          <w:szCs w:val="22"/>
          <w:u w:val="single"/>
        </w:rPr>
        <w:t>IEI EVIDEN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Ț</w:t>
      </w:r>
      <w:r w:rsidRPr="00626FE1">
        <w:rPr>
          <w:rFonts w:ascii="Arial" w:hAnsi="Arial" w:cs="Arial"/>
          <w:b/>
          <w:sz w:val="22"/>
          <w:szCs w:val="22"/>
          <w:u w:val="single"/>
        </w:rPr>
        <w:t>A PERSOANELOR</w:t>
      </w:r>
    </w:p>
    <w:p w:rsidR="00210788" w:rsidRPr="00626FE1" w:rsidRDefault="00581D7B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6FE1">
        <w:rPr>
          <w:rFonts w:ascii="Arial" w:hAnsi="Arial" w:cs="Arial"/>
          <w:b/>
          <w:sz w:val="22"/>
          <w:szCs w:val="22"/>
          <w:u w:val="single"/>
        </w:rPr>
        <w:t>1</w:t>
      </w:r>
      <w:r w:rsidR="00210788" w:rsidRPr="00626FE1">
        <w:rPr>
          <w:rFonts w:ascii="Arial" w:hAnsi="Arial" w:cs="Arial"/>
          <w:b/>
          <w:sz w:val="22"/>
          <w:szCs w:val="22"/>
          <w:u w:val="single"/>
        </w:rPr>
        <w:t>. Activită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626FE1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ș</w:t>
      </w:r>
      <w:r w:rsidR="00210788" w:rsidRPr="00626FE1">
        <w:rPr>
          <w:rFonts w:ascii="Arial" w:hAnsi="Arial" w:cs="Arial"/>
          <w:b/>
          <w:sz w:val="22"/>
          <w:szCs w:val="22"/>
          <w:u w:val="single"/>
        </w:rPr>
        <w:t>urate la nivelul Direc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626FE1">
        <w:rPr>
          <w:rFonts w:ascii="Arial" w:hAnsi="Arial" w:cs="Arial"/>
          <w:b/>
          <w:sz w:val="22"/>
          <w:szCs w:val="22"/>
          <w:u w:val="single"/>
        </w:rPr>
        <w:t>iei de Eviden</w:t>
      </w:r>
      <w:r w:rsidR="00076726" w:rsidRPr="00626FE1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626FE1">
        <w:rPr>
          <w:rFonts w:ascii="Arial" w:hAnsi="Arial" w:cs="Arial"/>
          <w:b/>
          <w:sz w:val="22"/>
          <w:szCs w:val="22"/>
          <w:u w:val="single"/>
        </w:rPr>
        <w:t>ă a Persoanelor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În perioada analizată, în conformitate cu sarcinile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atribu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iile ce îi revin, personalul D.E.P. a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 un volum important de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specifice, pentru aplicarea întocmai a prevederilor actelor normative, a instruc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iunilor, care reglementează activitatea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persoanelor,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ghi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eu unic, astfel:</w:t>
      </w:r>
    </w:p>
    <w:p w:rsidR="00210788" w:rsidRPr="00CD4EAB" w:rsidRDefault="00210788" w:rsidP="00AD6C60">
      <w:pPr>
        <w:pStyle w:val="Frspaiere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 xml:space="preserve">Serviciul Analiză, Îndrumare 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</w:rPr>
        <w:t>i Control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>În conformitate cu prevederile Metodologiei nr. 3462829/12.07.2012 privind întocmirea documentelor pe linie de management, organizarea activită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ii de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ă a persoanelor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 xml:space="preserve">i de stare civilă, modificată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 xml:space="preserve">i completată de Radiograma nr. 3462930/20.09.2012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i monitorizarea indicatorilor specifici care se transmit, periodic, la Direc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ia pentru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 xml:space="preserve">i Administrarea Bazelor de Date, Serviciul Analiză, Îndrumare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>i Control a întocmit următoarele documente: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a) Sinteza privind activitatea de control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îndrumare metodologică pe linie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la Serviciile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1- 6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(semestrial);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b) Sinteza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urate pe linia stabilirii domiciliului în România a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enilor români originari din Republica Moldova (trimestrial);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c) Analiza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de punere în legalitate cu acte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acte de identitate a persoanelor asistate în unită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ile sanitare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de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 socială, minori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majori(trimestrial).</w:t>
      </w:r>
    </w:p>
    <w:p w:rsidR="00210788" w:rsidRPr="00626FE1" w:rsidRDefault="00626FE1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626FE1">
        <w:rPr>
          <w:rFonts w:ascii="Arial" w:hAnsi="Arial" w:cs="Arial"/>
          <w:i/>
          <w:sz w:val="22"/>
          <w:szCs w:val="22"/>
        </w:rPr>
        <w:t>P</w:t>
      </w:r>
      <w:r w:rsidR="00210788" w:rsidRPr="00626FE1">
        <w:rPr>
          <w:rFonts w:ascii="Arial" w:hAnsi="Arial" w:cs="Arial"/>
          <w:i/>
          <w:sz w:val="22"/>
          <w:szCs w:val="22"/>
        </w:rPr>
        <w:t xml:space="preserve">e parcursul anului 2018, în cadrul Serviciului Analiză, Îndrumare </w:t>
      </w:r>
      <w:r w:rsidR="00076726" w:rsidRPr="00626FE1">
        <w:rPr>
          <w:rFonts w:ascii="Arial" w:hAnsi="Arial" w:cs="Arial"/>
          <w:i/>
          <w:sz w:val="22"/>
          <w:szCs w:val="22"/>
        </w:rPr>
        <w:t>ș</w:t>
      </w:r>
      <w:r w:rsidR="00210788" w:rsidRPr="00626FE1">
        <w:rPr>
          <w:rFonts w:ascii="Arial" w:hAnsi="Arial" w:cs="Arial"/>
          <w:i/>
          <w:sz w:val="22"/>
          <w:szCs w:val="22"/>
        </w:rPr>
        <w:t>i Control au fost efectuate următoarele activită</w:t>
      </w:r>
      <w:r w:rsidR="00076726" w:rsidRPr="00626FE1">
        <w:rPr>
          <w:rFonts w:ascii="Arial" w:hAnsi="Arial" w:cs="Arial"/>
          <w:i/>
          <w:sz w:val="22"/>
          <w:szCs w:val="22"/>
        </w:rPr>
        <w:t>ț</w:t>
      </w:r>
      <w:r w:rsidR="00210788" w:rsidRPr="00626FE1">
        <w:rPr>
          <w:rFonts w:ascii="Arial" w:hAnsi="Arial" w:cs="Arial"/>
          <w:i/>
          <w:sz w:val="22"/>
          <w:szCs w:val="22"/>
        </w:rPr>
        <w:t>i:</w:t>
      </w:r>
    </w:p>
    <w:p w:rsidR="00210788" w:rsidRPr="00CD4EAB" w:rsidRDefault="00210788" w:rsidP="00210788">
      <w:pPr>
        <w:pStyle w:val="Frspaiere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s-au efectuat peste 26.122 verificări cu privire la preluarea în R.N.E.P. a datelor de deces înregistrate în registrele de stare civilă ale S.P.C.L.E.P. ale Sectoarelor 1 – 6 ale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Mun.</w:t>
      </w:r>
      <w:r w:rsidR="00626F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4EAB">
        <w:rPr>
          <w:rFonts w:ascii="Arial" w:hAnsi="Arial" w:cs="Arial"/>
          <w:color w:val="000000"/>
          <w:sz w:val="22"/>
          <w:szCs w:val="22"/>
        </w:rPr>
        <w:t>Bucure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ti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acolo unde a fost cazul s-a intervenit la serviciul public comunitar local de eviden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ă a persoanelor de la ultimul domiciliu pentru corec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ii sau chiar înregistrarea decesului;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- s-au solu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ionat 99 peti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ii înregistrate la secretariatul D.G.E.P.M.B.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repartizate func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ionarilor 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S.A.I.C., cu respectarea întocmai a prevederilor O.G. nr. 27/2002 privind reglementarea activită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ii de solu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ionare a peti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iilor, cu modificările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completările ulterioare;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- au fost solu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ionate 67 cereri în conformitate cu prevederile Legii nr.544/2001 privind liberul acces la informa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iile de interes public;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- s-au efectuat verificări în vederea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ionării a </w:t>
      </w:r>
      <w:r w:rsidRPr="00CD4EAB">
        <w:rPr>
          <w:rFonts w:ascii="Arial" w:hAnsi="Arial" w:cs="Arial"/>
          <w:color w:val="000000"/>
          <w:sz w:val="22"/>
          <w:szCs w:val="22"/>
        </w:rPr>
        <w:t>26 peti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ii adresate D.E.P.A.B.D.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retransmise direc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iei noastre spre competentă solu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ionare, precum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pentru 53 solicitări de schimbare a domiciliului minorilor formulate de părin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 la misiunile diplomatice din străinătate;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lastRenderedPageBreak/>
        <w:t>- la solicitarea S.P.C.L.E.P. ale Sectoarelor 1- 6 ale Mun. Bucure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ti </w:t>
      </w:r>
      <w:r w:rsidRPr="00CD4EAB">
        <w:rPr>
          <w:rFonts w:ascii="Arial" w:hAnsi="Arial" w:cs="Arial"/>
          <w:b/>
          <w:color w:val="000000"/>
          <w:sz w:val="22"/>
          <w:szCs w:val="22"/>
        </w:rPr>
        <w:t>au fost formulate adrese de răspuns la 5 puncte de vedere pe linie de eviden</w:t>
      </w:r>
      <w:r w:rsidR="00076726" w:rsidRPr="00CD4EAB">
        <w:rPr>
          <w:rFonts w:ascii="Arial" w:hAnsi="Arial" w:cs="Arial"/>
          <w:b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/>
          <w:color w:val="000000"/>
          <w:sz w:val="22"/>
          <w:szCs w:val="22"/>
        </w:rPr>
        <w:t>ă a persoanelor;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- au fost însu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ite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transmise la S.P.C.L.E.P. ale Sectoarelor 1 – 6 ale Mun. Bucure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ti 22 îndrumări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recomandări ale D.E.P.A.B.D;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- au fost acordate îndrumări de specialitate func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ionarilor  S.P.C.L.E.P ale Sectoarelor 1 – 6 ale </w:t>
      </w:r>
      <w:r w:rsidR="00626FE1" w:rsidRPr="00CD4EAB">
        <w:rPr>
          <w:rFonts w:ascii="Arial" w:hAnsi="Arial" w:cs="Arial"/>
          <w:color w:val="000000"/>
          <w:sz w:val="22"/>
          <w:szCs w:val="22"/>
        </w:rPr>
        <w:t>Municipiului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Bucure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ti.</w:t>
      </w:r>
    </w:p>
    <w:p w:rsidR="00210788" w:rsidRPr="00CD4EAB" w:rsidRDefault="00AD6C60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6C60">
        <w:rPr>
          <w:rFonts w:ascii="Arial" w:hAnsi="Arial" w:cs="Arial"/>
          <w:b/>
          <w:sz w:val="22"/>
          <w:szCs w:val="22"/>
        </w:rPr>
        <w:t xml:space="preserve">B.  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Serviciul Actualizare Valorificare Baza Date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- au fost eliberate un număr de 368 căr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 de identitate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 18 căr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de identitate provizorii;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- au fost verificate în R.N.E.P. un număr de 10.321 de persoane pentru care s-au furnizat date, respectiv, pentru persoane fizice, pentru alte ministere, pentru agen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economici, etc.;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- au fost înregistrate un număr de 33.707 de comunicări privind dobândirea statutului de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ean român cu domiciliul în străinătate, iar până în prezent au fost preluate în R.N.E.P.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iunile corespunzătoare pentru un număr de 23.240 de persoane, având în vedere numărul mare de comunicări trimise de că</w:t>
      </w:r>
      <w:r w:rsidR="00A33D2A">
        <w:rPr>
          <w:rFonts w:ascii="Arial" w:hAnsi="Arial" w:cs="Arial"/>
          <w:sz w:val="22"/>
          <w:szCs w:val="22"/>
        </w:rPr>
        <w:t>t</w:t>
      </w:r>
      <w:r w:rsidRPr="00CD4EAB">
        <w:rPr>
          <w:rFonts w:ascii="Arial" w:hAnsi="Arial" w:cs="Arial"/>
          <w:sz w:val="22"/>
          <w:szCs w:val="22"/>
        </w:rPr>
        <w:t xml:space="preserve">re Serviciile Publice Comunitare pentru Eliberarea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a Pa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apoartelor Simple din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din 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ară;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- au fost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ionate 5 peti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în conformitate cu prevederile O.G. nr.27/2002 privind reglementarea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 a peti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iilor, cu modificările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completările ulterioare;</w:t>
      </w:r>
    </w:p>
    <w:p w:rsidR="00210788" w:rsidRPr="00CD4EAB" w:rsidRDefault="00210788" w:rsidP="00210788">
      <w:pPr>
        <w:pStyle w:val="Frspaiere"/>
        <w:widowControl/>
        <w:suppressAutoHyphens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- au fost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ionate 8 cereri în conformitate cu prevederile Legii nr.544/2001 privind liberul acces la 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iile de interes public;</w:t>
      </w:r>
    </w:p>
    <w:p w:rsidR="00210788" w:rsidRPr="00CD4EAB" w:rsidRDefault="00210788" w:rsidP="00210788">
      <w:pPr>
        <w:pStyle w:val="Listparagraf"/>
        <w:tabs>
          <w:tab w:val="left" w:pos="900"/>
          <w:tab w:val="center" w:pos="4658"/>
          <w:tab w:val="left" w:pos="6015"/>
        </w:tabs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b/>
          <w:sz w:val="22"/>
          <w:szCs w:val="22"/>
          <w:lang w:val="ro-RO"/>
        </w:rPr>
        <w:t xml:space="preserve">           - au fost verificate în R.N.E.P., un număr de 98.134 persoane ca urmare a adresei nr. 92/6/10.01.2018 primită de la Primăria Municipiului Bucure</w:t>
      </w:r>
      <w:r w:rsidR="00076726" w:rsidRPr="00CD4EAB">
        <w:rPr>
          <w:rFonts w:ascii="Arial" w:hAnsi="Arial" w:cs="Arial"/>
          <w:b/>
          <w:sz w:val="22"/>
          <w:szCs w:val="22"/>
          <w:lang w:val="ro-RO"/>
        </w:rPr>
        <w:t>ș</w:t>
      </w:r>
      <w:r w:rsidRPr="00CD4EAB">
        <w:rPr>
          <w:rFonts w:ascii="Arial" w:hAnsi="Arial" w:cs="Arial"/>
          <w:b/>
          <w:sz w:val="22"/>
          <w:szCs w:val="22"/>
          <w:lang w:val="ro-RO"/>
        </w:rPr>
        <w:t>ti- Cabinet Secretar</w:t>
      </w:r>
      <w:r w:rsidRPr="00CD4EAB">
        <w:rPr>
          <w:rFonts w:ascii="Arial" w:hAnsi="Arial" w:cs="Arial"/>
          <w:sz w:val="22"/>
          <w:szCs w:val="22"/>
          <w:lang w:val="ro-RO"/>
        </w:rPr>
        <w:t>, ac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iune desfă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urată cu </w:t>
      </w:r>
      <w:r w:rsidR="00626FE1" w:rsidRPr="00CD4EAB">
        <w:rPr>
          <w:rFonts w:ascii="Arial" w:hAnsi="Arial" w:cs="Arial"/>
          <w:sz w:val="22"/>
          <w:szCs w:val="22"/>
          <w:lang w:val="ro-RO"/>
        </w:rPr>
        <w:t>sprijinul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 S.P.C.L.E.P. ale Sectoarelor 1- 6 ale Mun. Bucure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ti;</w:t>
      </w:r>
    </w:p>
    <w:p w:rsidR="00210788" w:rsidRPr="00CD4EAB" w:rsidRDefault="00210788" w:rsidP="00210788">
      <w:pPr>
        <w:pStyle w:val="Listparagraf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>- urmare a Dispozi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iei comune D.E.P.A.B.D. - I.G.P.R. nr. 4315800/57/29.05.2018, privind desfă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urarea activită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ilor pentru punerea în legalitate a minorilor cu vârsta între 14-18 ani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a persoanelor majore care figurează în Registrul Na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ional de Eviden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ă a Persoanelor cu domiciliul în România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nu au solicitat eliberarea primului act de identitate până la data de 31.12.2017, la nivelul institu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iei noastre s-a procedat la verificarea în R.N.E.P., REN –FEC,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i după caz, în registrele de stare civilă a listelor cu persoanele majore, revenind în sarcina S.P.C.L.E.P-lor Sectoarelor 1 – 6 ale </w:t>
      </w:r>
      <w:r w:rsidR="00626FE1" w:rsidRPr="00CD4EAB">
        <w:rPr>
          <w:rFonts w:ascii="Arial" w:hAnsi="Arial" w:cs="Arial"/>
          <w:sz w:val="22"/>
          <w:szCs w:val="22"/>
          <w:lang w:val="ro-RO"/>
        </w:rPr>
        <w:t>Municipiului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 Bucure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ti verificarea listelor cu persoanele minore. Rezultatul verificărilor efectuate la nivelul S.P.C.L.E.P.-lor, urmând să ne fie comunicat, în scris până la data de 20.07.2018;</w:t>
      </w:r>
    </w:p>
    <w:p w:rsidR="00210788" w:rsidRPr="00CD4EAB" w:rsidRDefault="00210788" w:rsidP="00210788">
      <w:pPr>
        <w:pStyle w:val="Listparagraf"/>
        <w:spacing w:line="360" w:lineRule="auto"/>
        <w:ind w:left="0" w:firstLine="708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 xml:space="preserve">- astfel, </w:t>
      </w:r>
      <w:r w:rsidRPr="00CD4EAB">
        <w:rPr>
          <w:rFonts w:ascii="Arial" w:hAnsi="Arial" w:cs="Arial"/>
          <w:b/>
          <w:sz w:val="22"/>
          <w:szCs w:val="22"/>
          <w:lang w:val="ro-RO"/>
        </w:rPr>
        <w:t>la nivelul institu</w:t>
      </w:r>
      <w:r w:rsidR="00076726" w:rsidRPr="00CD4EAB">
        <w:rPr>
          <w:rFonts w:ascii="Arial" w:hAnsi="Arial" w:cs="Arial"/>
          <w:b/>
          <w:sz w:val="22"/>
          <w:szCs w:val="22"/>
          <w:lang w:val="ro-RO"/>
        </w:rPr>
        <w:t>ț</w:t>
      </w:r>
      <w:r w:rsidRPr="00CD4EAB">
        <w:rPr>
          <w:rFonts w:ascii="Arial" w:hAnsi="Arial" w:cs="Arial"/>
          <w:b/>
          <w:sz w:val="22"/>
          <w:szCs w:val="22"/>
          <w:lang w:val="ro-RO"/>
        </w:rPr>
        <w:t>iei noastre au fost efectuate în R.N.E.P. listele cuprinzând 4.487 persoane majore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 care nu au solicitat eliberarea primului act de identitate până la data de 31.12.2017;</w:t>
      </w:r>
    </w:p>
    <w:p w:rsidR="00210788" w:rsidRPr="00CD4EAB" w:rsidRDefault="00210788" w:rsidP="00210788">
      <w:pPr>
        <w:pStyle w:val="Listparagraf"/>
        <w:tabs>
          <w:tab w:val="left" w:pos="900"/>
          <w:tab w:val="center" w:pos="4658"/>
          <w:tab w:val="left" w:pos="6015"/>
        </w:tabs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 xml:space="preserve">           - în data de 24.05.2018 a avut loc la sediul </w:t>
      </w:r>
      <w:r w:rsidR="00626FE1" w:rsidRPr="00CD4EAB">
        <w:rPr>
          <w:rFonts w:ascii="Arial" w:hAnsi="Arial" w:cs="Arial"/>
          <w:sz w:val="22"/>
          <w:szCs w:val="22"/>
          <w:lang w:val="ro-RO"/>
        </w:rPr>
        <w:t>directei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 noastre testarea cuno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tin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elor teoretice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practice pentru un număr de 56 func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ionari publici din cadrul serviciilor publice comunitare locale de eviden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ă a persoanelor ale sectoarelor 1-6 ale Mun. Bucure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ti, în </w:t>
      </w:r>
      <w:r w:rsidRPr="00CD4EAB">
        <w:rPr>
          <w:rFonts w:ascii="Arial" w:hAnsi="Arial" w:cs="Arial"/>
          <w:sz w:val="22"/>
          <w:szCs w:val="22"/>
          <w:lang w:val="ro-RO"/>
        </w:rPr>
        <w:lastRenderedPageBreak/>
        <w:t>conformitate cu “ Îndrumarea D.E.P.A.B.D. nr. 23/22.12.2015 cu privire la instruirea noilor lucrători ai Serviciilor Publice Comunitare Locale de Eviden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ă a Persoanelor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autorizarea accesului acestora pentru actualizarea Registrului Na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ional de Eviden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ă a Persoanelor”, urmate de demersuri pentru acordarea conturilor de acces.</w:t>
      </w:r>
    </w:p>
    <w:p w:rsidR="00210788" w:rsidRPr="00CD4EAB" w:rsidRDefault="00210788" w:rsidP="00210788">
      <w:pPr>
        <w:pStyle w:val="Frspaiere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Comparativ cu anii anteriori se remarcă o </w:t>
      </w:r>
      <w:r w:rsidR="00626FE1" w:rsidRPr="00CD4EAB">
        <w:rPr>
          <w:rFonts w:ascii="Arial" w:hAnsi="Arial" w:cs="Arial"/>
          <w:sz w:val="22"/>
          <w:szCs w:val="22"/>
        </w:rPr>
        <w:t>scădere</w:t>
      </w:r>
      <w:r w:rsidRPr="00CD4EAB">
        <w:rPr>
          <w:rFonts w:ascii="Arial" w:hAnsi="Arial" w:cs="Arial"/>
          <w:sz w:val="22"/>
          <w:szCs w:val="22"/>
        </w:rPr>
        <w:t xml:space="preserve"> a </w:t>
      </w:r>
      <w:r w:rsidR="00626FE1" w:rsidRPr="00CD4EAB">
        <w:rPr>
          <w:rFonts w:ascii="Arial" w:hAnsi="Arial" w:cs="Arial"/>
          <w:sz w:val="22"/>
          <w:szCs w:val="22"/>
        </w:rPr>
        <w:t>solicitărilor</w:t>
      </w:r>
      <w:r w:rsidRPr="00CD4EAB">
        <w:rPr>
          <w:rFonts w:ascii="Arial" w:hAnsi="Arial" w:cs="Arial"/>
          <w:sz w:val="22"/>
          <w:szCs w:val="22"/>
        </w:rPr>
        <w:t xml:space="preserve"> privind eliberarea actelor de identitate, respectiv cu 5,56% fata de 2017, însă solicitările privind comunicarea de date personale au crescut cu  15%  fata de anul 2017, iar în cazul comunicărilor CRDS se remarcă o cre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tere semnificativă cu 43% fată de anul 2017.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Astfel, în cursul anului 2018, la nivelul D.E.P., s-au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ionat </w:t>
      </w:r>
      <w:r w:rsidRPr="00CD4EAB">
        <w:rPr>
          <w:rFonts w:ascii="Arial" w:hAnsi="Arial" w:cs="Arial"/>
          <w:b/>
          <w:sz w:val="22"/>
          <w:szCs w:val="22"/>
        </w:rPr>
        <w:t>130 peti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ii</w:t>
      </w:r>
      <w:r w:rsidRPr="00CD4EAB">
        <w:rPr>
          <w:rFonts w:ascii="Arial" w:hAnsi="Arial" w:cs="Arial"/>
          <w:sz w:val="22"/>
          <w:szCs w:val="22"/>
        </w:rPr>
        <w:t xml:space="preserve"> cu respectarea întocmai a prevederilor O.G. nr. 27/2002 privind reglementarea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 a peti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iilor, cu modificările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completările ulterioare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</w:t>
      </w:r>
      <w:r w:rsidRPr="00CD4EAB">
        <w:rPr>
          <w:rFonts w:ascii="Arial" w:hAnsi="Arial" w:cs="Arial"/>
          <w:b/>
          <w:sz w:val="22"/>
          <w:szCs w:val="22"/>
        </w:rPr>
        <w:t>75 cereri în conformitate cu prevederile Legii nr.544/2001 privind liberul acces la informa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iile de interes public</w:t>
      </w:r>
      <w:r w:rsidRPr="00CD4EAB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Raportat la activitatea </w:t>
      </w:r>
      <w:r w:rsidR="00626FE1" w:rsidRPr="00CD4EAB">
        <w:rPr>
          <w:rFonts w:ascii="Arial" w:hAnsi="Arial" w:cs="Arial"/>
          <w:sz w:val="22"/>
          <w:szCs w:val="22"/>
        </w:rPr>
        <w:t>desfășurată</w:t>
      </w:r>
      <w:r w:rsidRPr="00CD4EAB">
        <w:rPr>
          <w:rFonts w:ascii="Arial" w:hAnsi="Arial" w:cs="Arial"/>
          <w:sz w:val="22"/>
          <w:szCs w:val="22"/>
        </w:rPr>
        <w:t xml:space="preserve"> în anii anteriori, se remarca o cre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tere sensibilă a numărului de cereri de schimbarea domiciliului minorilor solicitate la misiunile diplomatice :</w:t>
      </w:r>
    </w:p>
    <w:p w:rsidR="00210788" w:rsidRPr="00CD4EAB" w:rsidRDefault="00AD6C60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. 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urate de către Serviciile Publice Comunitare Locale</w:t>
      </w:r>
      <w:r w:rsidR="00626FE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de Eviden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ă a Persoanelor ale sectoarelor 1 – 6 ale Municipiului Bucure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="00210788" w:rsidRPr="00CD4EAB">
        <w:rPr>
          <w:rFonts w:ascii="Arial" w:hAnsi="Arial" w:cs="Arial"/>
          <w:b/>
          <w:sz w:val="22"/>
          <w:szCs w:val="22"/>
          <w:u w:val="single"/>
        </w:rPr>
        <w:t>ti</w:t>
      </w:r>
    </w:p>
    <w:p w:rsidR="00210788" w:rsidRPr="00CD4EAB" w:rsidRDefault="00210788" w:rsidP="0021078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Serviciile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1-6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deservesc o popula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 care la </w:t>
      </w:r>
      <w:r w:rsidR="00626FE1" w:rsidRPr="00CD4EAB">
        <w:rPr>
          <w:rFonts w:ascii="Arial" w:hAnsi="Arial" w:cs="Arial"/>
          <w:sz w:val="22"/>
          <w:szCs w:val="22"/>
        </w:rPr>
        <w:t>sfârșitul</w:t>
      </w:r>
      <w:r w:rsidRPr="00CD4EAB">
        <w:rPr>
          <w:rFonts w:ascii="Arial" w:hAnsi="Arial" w:cs="Arial"/>
          <w:sz w:val="22"/>
          <w:szCs w:val="22"/>
        </w:rPr>
        <w:t xml:space="preserve"> anului număra 2.114.615 locuitori,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pe sectoare prezentându-se astfel: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EAB">
        <w:rPr>
          <w:rFonts w:ascii="Arial" w:hAnsi="Arial" w:cs="Arial"/>
          <w:b/>
          <w:noProof/>
          <w:sz w:val="22"/>
          <w:szCs w:val="22"/>
          <w:u w:val="single"/>
          <w:lang w:eastAsia="ro-RO"/>
        </w:rPr>
        <w:drawing>
          <wp:inline distT="0" distB="0" distL="0" distR="0">
            <wp:extent cx="5334000" cy="2619375"/>
            <wp:effectExtent l="0" t="0" r="0" b="0"/>
            <wp:docPr id="5" name="Diagramă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0788" w:rsidRPr="00CD4EAB" w:rsidRDefault="00210788" w:rsidP="00626FE1">
      <w:pPr>
        <w:pStyle w:val="Frspaiere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</w:r>
      <w:r w:rsidRPr="00CD4EAB">
        <w:rPr>
          <w:rFonts w:ascii="Arial" w:hAnsi="Arial" w:cs="Arial"/>
          <w:color w:val="000000"/>
          <w:sz w:val="22"/>
          <w:szCs w:val="22"/>
        </w:rPr>
        <w:t>În perioada de referin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ă au fost luate în eviden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ă 78.062 persoane din care 56.910 la na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tere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 la transcrierea certificatelor de </w:t>
      </w:r>
      <w:r w:rsidR="00626FE1" w:rsidRPr="00CD4EAB">
        <w:rPr>
          <w:rFonts w:ascii="Arial" w:hAnsi="Arial" w:cs="Arial"/>
          <w:color w:val="000000"/>
          <w:sz w:val="22"/>
          <w:szCs w:val="22"/>
        </w:rPr>
        <w:t>naștere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procurate din </w:t>
      </w:r>
      <w:r w:rsidR="00626FE1" w:rsidRPr="00CD4EAB">
        <w:rPr>
          <w:rFonts w:ascii="Arial" w:hAnsi="Arial" w:cs="Arial"/>
          <w:color w:val="000000"/>
          <w:sz w:val="22"/>
          <w:szCs w:val="22"/>
        </w:rPr>
        <w:t>străinătate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pentru persoanele care au dobândit cetă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enia română, 15.977 ca urmare a schimbării domiciliului din străinătate în România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5.175 ca urmare a dobândirii cetă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eniei române. 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noProof/>
          <w:sz w:val="22"/>
          <w:szCs w:val="22"/>
          <w:lang w:eastAsia="ro-RO"/>
        </w:rPr>
        <w:lastRenderedPageBreak/>
        <w:drawing>
          <wp:anchor distT="0" distB="2286" distL="114300" distR="114300" simplePos="0" relativeHeight="251661312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46355</wp:posOffset>
            </wp:positionV>
            <wp:extent cx="5096510" cy="2956560"/>
            <wp:effectExtent l="0" t="0" r="0" b="0"/>
            <wp:wrapSquare wrapText="bothSides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0788" w:rsidRPr="00CD4EAB" w:rsidRDefault="00210788" w:rsidP="00210788">
      <w:pPr>
        <w:pStyle w:val="Frspaiere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Comparativ cu anul 2017, se constată o cre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tere substan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ială a schimbărilor de domiciliu din străinătate în România (+61%), a numărului de persoane înregistrate la na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tere sau ca urmare a transcrierii certificatelor de na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tere (+64%),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 a dobândirii </w:t>
      </w:r>
      <w:r w:rsidR="00626FE1" w:rsidRPr="00CD4EAB">
        <w:rPr>
          <w:rFonts w:ascii="Arial" w:hAnsi="Arial" w:cs="Arial"/>
          <w:color w:val="000000"/>
          <w:sz w:val="22"/>
          <w:szCs w:val="22"/>
        </w:rPr>
        <w:t>cetățeniei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române (+21%), astfel: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ab/>
        <w:t>În cursul anului au fost eliberate 243.301 acte de identitate, din care 220.338 căr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i de identitate 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i  22.963  căr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 de identitate provizorii.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ab/>
      </w:r>
      <w:r w:rsidR="00833689">
        <w:rPr>
          <w:rFonts w:ascii="Arial" w:hAnsi="Arial" w:cs="Arial"/>
          <w:color w:val="000000"/>
          <w:sz w:val="22"/>
          <w:szCs w:val="22"/>
        </w:rPr>
        <w:t>C</w:t>
      </w:r>
      <w:r w:rsidRPr="00CD4EAB">
        <w:rPr>
          <w:rFonts w:ascii="Arial" w:hAnsi="Arial" w:cs="Arial"/>
          <w:sz w:val="22"/>
          <w:szCs w:val="22"/>
        </w:rPr>
        <w:t>onform datelor comunicate de S.A.B.D.E.P la sfâr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itul lunii noiembrie, erau înregistrate 14.499 persoane care nu au solicitat eliberarea primului act de identitate (din care 12.066 din anii anteriori)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60.087 persoane care de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in acte de identitate având termenul de valabilitate expirat (din care 46.960 din anii anteriori).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La nivelul birourilor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compartimentelor S.P.C.L.E.P.-lor ale Sectoarelor 1 – 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au continuat </w:t>
      </w:r>
      <w:r w:rsidRPr="00CD4EAB">
        <w:rPr>
          <w:rFonts w:ascii="Arial" w:hAnsi="Arial" w:cs="Arial"/>
          <w:b/>
          <w:sz w:val="22"/>
          <w:szCs w:val="22"/>
        </w:rPr>
        <w:t>activită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ile specifice pentru verificarea </w:t>
      </w:r>
      <w:r w:rsidR="00076726" w:rsidRPr="00CD4EAB">
        <w:rPr>
          <w:rFonts w:ascii="Arial" w:hAnsi="Arial" w:cs="Arial"/>
          <w:b/>
          <w:sz w:val="22"/>
          <w:szCs w:val="22"/>
        </w:rPr>
        <w:t>ș</w:t>
      </w:r>
      <w:r w:rsidRPr="00CD4EAB">
        <w:rPr>
          <w:rFonts w:ascii="Arial" w:hAnsi="Arial" w:cs="Arial"/>
          <w:b/>
          <w:sz w:val="22"/>
          <w:szCs w:val="22"/>
        </w:rPr>
        <w:t xml:space="preserve">i, după caz, punerea în legalitate a </w:t>
      </w:r>
      <w:r w:rsidRPr="00CD4EAB">
        <w:rPr>
          <w:rFonts w:ascii="Arial" w:hAnsi="Arial" w:cs="Arial"/>
          <w:b/>
          <w:color w:val="000000"/>
          <w:sz w:val="22"/>
          <w:szCs w:val="22"/>
        </w:rPr>
        <w:t>cetă</w:t>
      </w:r>
      <w:r w:rsidR="00076726" w:rsidRPr="00CD4EAB">
        <w:rPr>
          <w:rFonts w:ascii="Arial" w:hAnsi="Arial" w:cs="Arial"/>
          <w:b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b/>
          <w:color w:val="000000"/>
          <w:sz w:val="22"/>
          <w:szCs w:val="22"/>
        </w:rPr>
        <w:t>enilor</w:t>
      </w:r>
      <w:r w:rsidRPr="00CD4EAB">
        <w:rPr>
          <w:rFonts w:ascii="Arial" w:hAnsi="Arial" w:cs="Arial"/>
          <w:b/>
          <w:sz w:val="22"/>
          <w:szCs w:val="22"/>
        </w:rPr>
        <w:t xml:space="preserve"> care figurează în Registrul Na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ional pentru Eviden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a Persoanelor cu acte de identitate al căror termen de valabilitate a expirat în perioada 2014-2015, activită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>i stabilite prin Dispozi</w:t>
      </w:r>
      <w:r w:rsidR="00076726" w:rsidRPr="00CD4EAB">
        <w:rPr>
          <w:rFonts w:ascii="Arial" w:hAnsi="Arial" w:cs="Arial"/>
          <w:b/>
          <w:sz w:val="22"/>
          <w:szCs w:val="22"/>
        </w:rPr>
        <w:t>ț</w:t>
      </w:r>
      <w:r w:rsidRPr="00CD4EAB">
        <w:rPr>
          <w:rFonts w:ascii="Arial" w:hAnsi="Arial" w:cs="Arial"/>
          <w:b/>
          <w:sz w:val="22"/>
          <w:szCs w:val="22"/>
        </w:rPr>
        <w:t xml:space="preserve">ia comună D.E.P.A.B.D.– I.G.P.R. nr.3880113/4/12.01.2017 </w:t>
      </w:r>
    </w:p>
    <w:p w:rsidR="00210788" w:rsidRPr="00CD4EAB" w:rsidRDefault="00210788" w:rsidP="00210788">
      <w:pPr>
        <w:pStyle w:val="Frspaiere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perioada supusă analizei, respectiv 25.01.2017-31.01.2018 au fost verifica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to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cei 9.376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 români (restan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ieri) selecta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la data de 18.01.2017, din R.N.E.P, efectuându-se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 cu privire la categoria de restan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ier existentă în Modulul „Informa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Asociate Persoanei” al aplica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S.N.I.E.P.</w:t>
      </w:r>
      <w:r w:rsidR="00BB71E6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>pentru 7.507 persoane (restan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ier: plecat în străinătate, plecat la altă adresă, posibil decedat etc.), iar pentru 1.869 de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a fost clarificată, actualizându-se Registrul Na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ional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cu datele corespunzătoare privind eliberarea unui nou act de identitate, decesul, dobândirea statutului CRDS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alte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ii.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Conform prevederilor Planului de Măsuri D.E.P.A.B.D. – I.G.P.R. nr.1970237/95835/2010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ale Dispozi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iei comune D.E.P.A.B.D. - I.G.P.R. nr. 4315800/57/29.05.2018, privind </w:t>
      </w:r>
      <w:r w:rsidRPr="00CD4EAB">
        <w:rPr>
          <w:rFonts w:ascii="Arial" w:hAnsi="Arial" w:cs="Arial"/>
          <w:sz w:val="22"/>
          <w:szCs w:val="22"/>
        </w:rPr>
        <w:lastRenderedPageBreak/>
        <w:t>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ilor pentru punerea în legalitate a minorilor cu vârsta între 14-18 ani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persoanelor majore care figurează în Registrul Na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ional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cu domiciliul în România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nu au solicitat eliberarea primului act de identitate până la data de 31.12.2017,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noastră a trimis către birourile/compartimentele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din cadrul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a persoanelor ale Sectoarelor 1 – 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ti, prin FTP, listele care con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ineau un număr de 36.202 persoane selectate din R.N.E.P., care nu au solicitat eliberarea actelor de identitate în termenul prevăzut de lege, din care 6.292 la prima eliberare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29.910 persoane care de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ineau acte de identitate cu termen de valabilitate expirat în trimestrele anterioare, transmise prin adresele S.A.B.D.E.P nr. 4548908/15.01.2018, 4548685/18.04.2018, 4548709/17.07.2018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nr. 4551023/11.10.2018.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Pentru toate persoanele au fost listate invita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iile de fiecare birou/compartiment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si distribuite prin </w:t>
      </w:r>
      <w:r w:rsidR="00833689" w:rsidRPr="00CD4EAB">
        <w:rPr>
          <w:rFonts w:ascii="Arial" w:hAnsi="Arial" w:cs="Arial"/>
          <w:sz w:val="22"/>
          <w:szCs w:val="22"/>
        </w:rPr>
        <w:t>direcțiile</w:t>
      </w:r>
      <w:r w:rsidRPr="00CD4EAB">
        <w:rPr>
          <w:rFonts w:ascii="Arial" w:hAnsi="Arial" w:cs="Arial"/>
          <w:sz w:val="22"/>
          <w:szCs w:val="22"/>
        </w:rPr>
        <w:t xml:space="preserve"> de Poli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 locală a sectoarelor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urma analizării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urate în cursul anului 2018, în conformitate cu prevederile dispozi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sus-men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ionată, s-a constatat că au fost efectuate verificări în teren pentru un număr de 11.594 persoane, în cazul acestora fiind efectuate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iunile corespunzătoare în modulul ”Informa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asociate persoanei”.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Din verificările efectuate în R.N.E.P. s-a constatat faptul că 10.421 persoane din categoria de referin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au fost puse în legalitate cu noi acte de identitate, în cazul a 39 persoane au fost actualizate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iunile corespunzătoare de deces, pentru 32 persoane au fost actualizate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iunile C.R.D.S., iar în cazul a 3 persoane a fost clarificată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pe linie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(dubluri de CNP, posesori de buletin de identitate cu te</w:t>
      </w:r>
      <w:r w:rsidR="00BB71E6">
        <w:rPr>
          <w:rFonts w:ascii="Arial" w:hAnsi="Arial" w:cs="Arial"/>
          <w:sz w:val="22"/>
          <w:szCs w:val="22"/>
        </w:rPr>
        <w:t>r</w:t>
      </w:r>
      <w:r w:rsidRPr="00CD4EAB">
        <w:rPr>
          <w:rFonts w:ascii="Arial" w:hAnsi="Arial" w:cs="Arial"/>
          <w:sz w:val="22"/>
          <w:szCs w:val="22"/>
        </w:rPr>
        <w:t>men de valabilitate permanent, etc.).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Pentru punerea în legalitate a persoanelor care nu au solicitat eliberarea actelor de identitate în termenele stabilite de lege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care sunt netransportabile sau internate în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 socială, personalul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participă la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 de preluare a documentelor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imaginilor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enilor, prin deplasarea la domiciliul acestora cu echipamentele foto digitale din dotare, fiind efectuate un număr de 964</w:t>
      </w:r>
      <w:r w:rsidRPr="00CD4EAB">
        <w:rPr>
          <w:rFonts w:ascii="Arial" w:hAnsi="Arial" w:cs="Arial"/>
          <w:color w:val="000000"/>
          <w:sz w:val="22"/>
          <w:szCs w:val="22"/>
        </w:rPr>
        <w:t xml:space="preserve"> de ac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iuni cu sta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ia mobilă, eliberându-se astfel 1.749 acte de identitate</w:t>
      </w:r>
      <w:r w:rsidRPr="00CD4EAB">
        <w:rPr>
          <w:rFonts w:ascii="Arial" w:hAnsi="Arial" w:cs="Arial"/>
          <w:sz w:val="22"/>
          <w:szCs w:val="22"/>
        </w:rPr>
        <w:t xml:space="preserve">. </w:t>
      </w:r>
    </w:p>
    <w:p w:rsidR="00210788" w:rsidRPr="00CD4EAB" w:rsidRDefault="00210788" w:rsidP="007523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        În cursul anului 2018 au fost operate 65.623 schimbări de domiciliu din care 25.127 din alte localită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în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si au fost înscrise în actele de identitate 35.214 men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iuni privind stabilirea vizei de </w:t>
      </w:r>
      <w:r w:rsidR="00BB71E6" w:rsidRPr="00CD4EAB">
        <w:rPr>
          <w:rFonts w:ascii="Arial" w:hAnsi="Arial" w:cs="Arial"/>
          <w:sz w:val="22"/>
          <w:szCs w:val="22"/>
        </w:rPr>
        <w:t>reședință</w:t>
      </w:r>
      <w:r w:rsidRPr="00CD4EAB">
        <w:rPr>
          <w:rFonts w:ascii="Arial" w:hAnsi="Arial" w:cs="Arial"/>
          <w:sz w:val="22"/>
          <w:szCs w:val="22"/>
        </w:rPr>
        <w:t xml:space="preserve"> din care 12.832 pentru persoane provenind din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ti.</w:t>
      </w:r>
    </w:p>
    <w:p w:rsidR="00210788" w:rsidRPr="00CD4EAB" w:rsidRDefault="00210788" w:rsidP="00210788">
      <w:pPr>
        <w:pStyle w:val="Frspaiere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Au fost lua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în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10.103 înso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itori sub 14 ani la noul domiciliu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4.033 la 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edin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ă.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În perioada </w:t>
      </w:r>
      <w:r w:rsidR="00BB71E6" w:rsidRPr="00CD4EAB">
        <w:rPr>
          <w:rFonts w:ascii="Arial" w:hAnsi="Arial" w:cs="Arial"/>
          <w:sz w:val="22"/>
          <w:szCs w:val="22"/>
        </w:rPr>
        <w:t>analizată</w:t>
      </w:r>
      <w:r w:rsidRPr="00CD4EAB">
        <w:rPr>
          <w:rFonts w:ascii="Arial" w:hAnsi="Arial" w:cs="Arial"/>
          <w:sz w:val="22"/>
          <w:szCs w:val="22"/>
        </w:rPr>
        <w:t xml:space="preserve"> au fost aplicate  în actele de identitate 33.811 vize de </w:t>
      </w:r>
      <w:r w:rsidR="00BB71E6" w:rsidRPr="00CD4EAB">
        <w:rPr>
          <w:rFonts w:ascii="Arial" w:hAnsi="Arial" w:cs="Arial"/>
          <w:sz w:val="22"/>
          <w:szCs w:val="22"/>
        </w:rPr>
        <w:t>reședință</w:t>
      </w:r>
      <w:r w:rsidRPr="00CD4EAB">
        <w:rPr>
          <w:rFonts w:ascii="Arial" w:hAnsi="Arial" w:cs="Arial"/>
          <w:sz w:val="22"/>
          <w:szCs w:val="22"/>
        </w:rPr>
        <w:t xml:space="preserve"> din care 21.728 pentru persoane provenind din alte localită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</w:t>
      </w:r>
      <w:r w:rsidR="00BB71E6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pStyle w:val="Frspaiere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Un alt caz aparte continuă să-l reprezinte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enilor români de na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ionalitate </w:t>
      </w:r>
      <w:r w:rsidRPr="00CD4EAB">
        <w:rPr>
          <w:rFonts w:ascii="Arial" w:hAnsi="Arial" w:cs="Arial"/>
          <w:sz w:val="22"/>
          <w:szCs w:val="22"/>
        </w:rPr>
        <w:lastRenderedPageBreak/>
        <w:t>moldoveană care î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stabilesc domiciliul pe raza sectorului 3. În cursul anului, conform datelor comunicate de S.A.B.D.E.P. </w:t>
      </w:r>
      <w:r w:rsidR="00BB71E6" w:rsidRPr="00CD4EAB">
        <w:rPr>
          <w:rFonts w:ascii="Arial" w:hAnsi="Arial" w:cs="Arial"/>
          <w:sz w:val="22"/>
          <w:szCs w:val="22"/>
        </w:rPr>
        <w:t>București</w:t>
      </w:r>
      <w:r w:rsidRPr="00CD4EAB">
        <w:rPr>
          <w:rFonts w:ascii="Arial" w:hAnsi="Arial" w:cs="Arial"/>
          <w:sz w:val="22"/>
          <w:szCs w:val="22"/>
        </w:rPr>
        <w:t xml:space="preserve">, în sectorul 3 si-au stabilit domiciliul 16.780 persoane, la adrese unde sunt </w:t>
      </w:r>
      <w:r w:rsidR="00BB71E6" w:rsidRPr="00CD4EAB">
        <w:rPr>
          <w:rFonts w:ascii="Arial" w:hAnsi="Arial" w:cs="Arial"/>
          <w:sz w:val="22"/>
          <w:szCs w:val="22"/>
        </w:rPr>
        <w:t>înregistrate</w:t>
      </w:r>
      <w:r w:rsidRPr="00CD4EAB">
        <w:rPr>
          <w:rFonts w:ascii="Arial" w:hAnsi="Arial" w:cs="Arial"/>
          <w:sz w:val="22"/>
          <w:szCs w:val="22"/>
        </w:rPr>
        <w:t xml:space="preserve"> mai mult de 10 persoane, cu 71% mai multe fa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de anul 2017. </w:t>
      </w:r>
    </w:p>
    <w:p w:rsidR="00210788" w:rsidRPr="00CD4EAB" w:rsidRDefault="00210788" w:rsidP="007523E3">
      <w:pPr>
        <w:pStyle w:val="Frspaiere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Cu toate ca cererile sunt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ionate cu respectarea prevederilor legale, în sensul că se depun toate documentele,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nu este conformă cu cea din teren, în sensul că persoanele nu locuiesc la adresa respectivă. De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au fost informate toate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iile competente, conform Planului general de măsuri nr. 3408704 din 14.01.2014, aprobat de conducerea Ministerului Afacerilor Interne, fiind furnizate 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de interes operativ (intermediari, proprietari de imobile, numere de înmatriculare autoturisme cu care se </w:t>
      </w:r>
      <w:r w:rsidR="00BB71E6" w:rsidRPr="00CD4EAB">
        <w:rPr>
          <w:rFonts w:ascii="Arial" w:hAnsi="Arial" w:cs="Arial"/>
          <w:sz w:val="22"/>
          <w:szCs w:val="22"/>
        </w:rPr>
        <w:t>realizează</w:t>
      </w:r>
      <w:r w:rsidRPr="00CD4EAB">
        <w:rPr>
          <w:rFonts w:ascii="Arial" w:hAnsi="Arial" w:cs="Arial"/>
          <w:sz w:val="22"/>
          <w:szCs w:val="22"/>
        </w:rPr>
        <w:t xml:space="preserve"> transportul persoanelor in cauză, etc.) fenomenul nu a putut fi stopat, mai mult, se </w:t>
      </w:r>
      <w:r w:rsidR="00BB71E6" w:rsidRPr="00CD4EAB">
        <w:rPr>
          <w:rFonts w:ascii="Arial" w:hAnsi="Arial" w:cs="Arial"/>
          <w:sz w:val="22"/>
          <w:szCs w:val="22"/>
        </w:rPr>
        <w:t>înregistrează</w:t>
      </w:r>
      <w:r w:rsidRPr="00CD4EAB">
        <w:rPr>
          <w:rFonts w:ascii="Arial" w:hAnsi="Arial" w:cs="Arial"/>
          <w:sz w:val="22"/>
          <w:szCs w:val="22"/>
        </w:rPr>
        <w:t xml:space="preserve"> o cre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tere a numărului de solicitări, chiar si pe parcursul anului 2018</w:t>
      </w:r>
      <w:r w:rsidR="007523E3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 xml:space="preserve"> Alte 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CD4EAB">
        <w:rPr>
          <w:rFonts w:ascii="Arial" w:eastAsia="Times New Roman" w:hAnsi="Arial" w:cs="Arial"/>
          <w:sz w:val="22"/>
          <w:szCs w:val="22"/>
        </w:rPr>
        <w:t xml:space="preserve">Având în vedere faptul că în zilele </w:t>
      </w:r>
      <w:r w:rsidRPr="00CD4EAB">
        <w:rPr>
          <w:rFonts w:ascii="Arial" w:hAnsi="Arial" w:cs="Arial"/>
          <w:sz w:val="22"/>
          <w:szCs w:val="22"/>
        </w:rPr>
        <w:t>de 06, 07 octombrie 2018 a avut</w:t>
      </w:r>
      <w:r w:rsidRPr="00CD4EAB">
        <w:rPr>
          <w:rFonts w:ascii="Arial" w:eastAsia="Times New Roman" w:hAnsi="Arial" w:cs="Arial"/>
          <w:sz w:val="22"/>
          <w:szCs w:val="22"/>
        </w:rPr>
        <w:t xml:space="preserve"> loc </w:t>
      </w:r>
      <w:r w:rsidRPr="00CD4EAB">
        <w:rPr>
          <w:rFonts w:ascii="Arial" w:eastAsia="Times New Roman" w:hAnsi="Arial" w:cs="Arial"/>
          <w:b/>
          <w:sz w:val="22"/>
          <w:szCs w:val="22"/>
        </w:rPr>
        <w:t>Referendumul</w:t>
      </w:r>
      <w:r w:rsidRPr="00CD4EAB">
        <w:rPr>
          <w:rFonts w:ascii="Arial" w:eastAsia="Times New Roman" w:hAnsi="Arial" w:cs="Arial"/>
          <w:sz w:val="22"/>
          <w:szCs w:val="22"/>
        </w:rPr>
        <w:t xml:space="preserve"> de modificare a Constitu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iei României, la sediul Direc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iei Generale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ă a Persoanelor – Municipiul Bucure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ti din Bld. Cantemir nr. 1, sector 4,</w:t>
      </w:r>
      <w:r w:rsidRPr="00CD4EAB">
        <w:rPr>
          <w:rFonts w:ascii="Arial" w:hAnsi="Arial" w:cs="Arial"/>
          <w:sz w:val="22"/>
          <w:szCs w:val="22"/>
        </w:rPr>
        <w:t xml:space="preserve"> în data de </w:t>
      </w:r>
      <w:r w:rsidRPr="00CD4EAB">
        <w:rPr>
          <w:rFonts w:ascii="Arial" w:eastAsia="Times New Roman" w:hAnsi="Arial" w:cs="Arial"/>
          <w:sz w:val="22"/>
          <w:szCs w:val="22"/>
        </w:rPr>
        <w:t>21.09.2018  s-a desfă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 xml:space="preserve">urat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edin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a la care au participat Directorul Executiv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i reprezentan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 ai Direc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iei Generale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ă a Persoanelor – Municipiul Bucure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 xml:space="preserve">ti, precum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i directorii Serviciilor Publice Comunitare Locale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ă a Persoanelor ale sectoarelor 1 – 6 ale </w:t>
      </w:r>
      <w:r w:rsidRPr="00CD4EAB">
        <w:rPr>
          <w:rFonts w:ascii="Arial" w:hAnsi="Arial" w:cs="Arial"/>
          <w:sz w:val="22"/>
          <w:szCs w:val="22"/>
        </w:rPr>
        <w:t>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CD4EAB">
        <w:rPr>
          <w:rFonts w:ascii="Arial" w:eastAsia="Times New Roman" w:hAnsi="Arial" w:cs="Arial"/>
          <w:sz w:val="22"/>
          <w:szCs w:val="22"/>
        </w:rPr>
        <w:t>Principalul scop al întâlnirii a fost acela de a le aduce la cuno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tin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ă recomandările transmise prin adresa </w:t>
      </w:r>
      <w:r w:rsidRPr="00CD4EAB">
        <w:rPr>
          <w:rFonts w:ascii="Arial" w:hAnsi="Arial" w:cs="Arial"/>
          <w:sz w:val="22"/>
          <w:szCs w:val="22"/>
        </w:rPr>
        <w:t>D.E.P.A.B.D.</w:t>
      </w:r>
      <w:r w:rsidRPr="00CD4EAB">
        <w:rPr>
          <w:rFonts w:ascii="Arial" w:eastAsia="Times New Roman" w:hAnsi="Arial" w:cs="Arial"/>
          <w:sz w:val="22"/>
          <w:szCs w:val="22"/>
        </w:rPr>
        <w:t xml:space="preserve">nr. 4317672/20.09.2018, precum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i faptul că în perioada premergătoare Referendumului, se impune intensificarea activită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ilor desfă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urate la nivelul fiecărui Serviciu Public Comunitar Local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ă a Persoanelor, pe linie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ă a persoanelor, precum 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i pe linie de stare civilă :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D4EAB"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CD4EAB">
        <w:rPr>
          <w:rFonts w:ascii="Arial" w:eastAsia="Times New Roman" w:hAnsi="Arial" w:cs="Arial"/>
          <w:sz w:val="22"/>
          <w:szCs w:val="22"/>
        </w:rPr>
        <w:tab/>
      </w:r>
      <w:r w:rsidRPr="00CD4EAB">
        <w:rPr>
          <w:rFonts w:ascii="Arial" w:eastAsia="Times New Roman" w:hAnsi="Arial" w:cs="Arial"/>
          <w:b/>
          <w:sz w:val="22"/>
          <w:szCs w:val="22"/>
        </w:rPr>
        <w:t>Pe linie de eviden</w:t>
      </w:r>
      <w:r w:rsidR="00076726" w:rsidRPr="00CD4EAB">
        <w:rPr>
          <w:rFonts w:ascii="Arial" w:eastAsia="Times New Roman" w:hAnsi="Arial" w:cs="Arial"/>
          <w:b/>
          <w:sz w:val="22"/>
          <w:szCs w:val="22"/>
        </w:rPr>
        <w:t>ț</w:t>
      </w:r>
      <w:r w:rsidRPr="00CD4EAB">
        <w:rPr>
          <w:rFonts w:ascii="Arial" w:eastAsia="Times New Roman" w:hAnsi="Arial" w:cs="Arial"/>
          <w:b/>
          <w:sz w:val="22"/>
          <w:szCs w:val="22"/>
        </w:rPr>
        <w:t>ă:</w:t>
      </w:r>
    </w:p>
    <w:p w:rsidR="00210788" w:rsidRPr="00CD4EAB" w:rsidRDefault="00210788" w:rsidP="00210788">
      <w:pPr>
        <w:pStyle w:val="Frspaiere"/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CD4EAB">
        <w:rPr>
          <w:rFonts w:ascii="Arial" w:eastAsia="Times New Roman" w:hAnsi="Arial" w:cs="Arial"/>
          <w:sz w:val="22"/>
          <w:szCs w:val="22"/>
        </w:rPr>
        <w:t>actualizarea cu celeritate a Registrului Na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ional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ă a Persoanelor cu informa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iile privind modificările intervenite în statutul civil al persoanelor (schimbarea numelui/prenumelui, decesul, etc.), dobândirea sau pierderea cetă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eniei române, stabilirea domiciliului în străinătate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i pierderea/redobândirea drepturilor electorale;</w:t>
      </w:r>
    </w:p>
    <w:p w:rsidR="00210788" w:rsidRPr="00CD4EAB" w:rsidRDefault="00210788" w:rsidP="00210788">
      <w:pPr>
        <w:pStyle w:val="Frspaiere"/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cazul persoanelor încarcerate în penitenciare s-a luat legătura cu directorul penitenciarului în vederea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urării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necesare pentru ca persoanele cu drept de vot să fie puse în legalitate cu  acte de identitate;</w:t>
      </w:r>
    </w:p>
    <w:p w:rsidR="00210788" w:rsidRPr="00CD4EAB" w:rsidRDefault="00210788" w:rsidP="00210788">
      <w:pPr>
        <w:pStyle w:val="Frspaiere"/>
        <w:widowControl/>
        <w:numPr>
          <w:ilvl w:val="0"/>
          <w:numId w:val="25"/>
        </w:numPr>
        <w:suppressAutoHyphens w:val="0"/>
        <w:spacing w:line="360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intensificarea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 punere în legalitate cu acte de identitate a persoanelor aflate în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iile de ocrotire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protec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 socială, a persoanelor care nu au solicitat eliberarea actelor de identitate în termenele prevăzute de lege în colaborare cu poli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tii de ordine publică conform Dispozi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iei Comune D.E.P.A.B.D.- I.G.P.R. nr.4315800/57/2018,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deplasărilor cu camera mobilă, în cazul persoanelor netransportabile.</w:t>
      </w:r>
    </w:p>
    <w:p w:rsidR="001320AC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ab/>
      </w:r>
    </w:p>
    <w:p w:rsidR="00210788" w:rsidRPr="00CD4EAB" w:rsidRDefault="00210788" w:rsidP="001320AC">
      <w:pPr>
        <w:pStyle w:val="Frspaiere"/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  <w:r w:rsidRPr="00AD6C60">
        <w:rPr>
          <w:rFonts w:ascii="Arial" w:hAnsi="Arial" w:cs="Arial"/>
          <w:b/>
          <w:sz w:val="22"/>
          <w:szCs w:val="22"/>
        </w:rPr>
        <w:lastRenderedPageBreak/>
        <w:t>Pe linie de stare civilă:</w:t>
      </w:r>
    </w:p>
    <w:p w:rsidR="00210788" w:rsidRPr="00CD4EAB" w:rsidRDefault="00210788" w:rsidP="00210788">
      <w:pPr>
        <w:pStyle w:val="Frspaiere"/>
        <w:widowControl/>
        <w:numPr>
          <w:ilvl w:val="0"/>
          <w:numId w:val="26"/>
        </w:numPr>
        <w:suppressAutoHyphens w:val="0"/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transmiterea cu operativitate către Serviciul Public Comunitar Local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competent a modificărilor intervenite în statutul civil al persoanei, în special a decesului persoanei, respectiv s-a luat măsura de a se transmite, în săptămâna 24.09 – 30.09.2018, în termen de 3 zile a tabelelor cu persoanele decedate, iar în săptămâna premergătoare Referendumului, transmiterea acestora să se realizeze zilnic.</w:t>
      </w:r>
    </w:p>
    <w:p w:rsidR="00210788" w:rsidRPr="00CD4EAB" w:rsidRDefault="00210788" w:rsidP="00210788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eastAsia="Times New Roman" w:hAnsi="Arial" w:cs="Arial"/>
          <w:sz w:val="22"/>
          <w:szCs w:val="22"/>
        </w:rPr>
        <w:t xml:space="preserve"> </w:t>
      </w:r>
      <w:r w:rsidRPr="00CD4EAB">
        <w:rPr>
          <w:rFonts w:ascii="Arial" w:eastAsia="Times New Roman" w:hAnsi="Arial" w:cs="Arial"/>
          <w:sz w:val="22"/>
          <w:szCs w:val="22"/>
        </w:rPr>
        <w:tab/>
        <w:t>De asemenea, pentru a veni în sprijinul cetă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enilor în vederea exercitării dreptului de vot, în zilele de 06, 07 </w:t>
      </w:r>
      <w:r w:rsidRPr="00CD4EAB">
        <w:rPr>
          <w:rFonts w:ascii="Arial" w:hAnsi="Arial" w:cs="Arial"/>
          <w:sz w:val="22"/>
          <w:szCs w:val="22"/>
        </w:rPr>
        <w:t>octombrie 2018,</w:t>
      </w:r>
      <w:r w:rsidRPr="00CD4EAB">
        <w:rPr>
          <w:rFonts w:ascii="Arial" w:eastAsia="Times New Roman" w:hAnsi="Arial" w:cs="Arial"/>
          <w:sz w:val="22"/>
          <w:szCs w:val="22"/>
        </w:rPr>
        <w:t xml:space="preserve"> la nivelul Direc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iei Generale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ă a Persoanelor – Municipiul Bucure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 xml:space="preserve">ti </w:t>
      </w:r>
      <w:r w:rsidR="00076726" w:rsidRPr="00CD4EAB">
        <w:rPr>
          <w:rFonts w:ascii="Arial" w:eastAsia="Times New Roman" w:hAnsi="Arial" w:cs="Arial"/>
          <w:sz w:val="22"/>
          <w:szCs w:val="22"/>
        </w:rPr>
        <w:t>ș</w:t>
      </w:r>
      <w:r w:rsidRPr="00CD4EAB">
        <w:rPr>
          <w:rFonts w:ascii="Arial" w:eastAsia="Times New Roman" w:hAnsi="Arial" w:cs="Arial"/>
          <w:sz w:val="22"/>
          <w:szCs w:val="22"/>
        </w:rPr>
        <w:t>i a Serviciilor Publice Comunitare Locale de Eviden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 xml:space="preserve">ă a Persoanelor ale sectoarelor 1-6, s-a stabilit </w:t>
      </w:r>
      <w:r w:rsidRPr="00CD4EAB">
        <w:rPr>
          <w:rFonts w:ascii="Arial" w:hAnsi="Arial" w:cs="Arial"/>
          <w:sz w:val="22"/>
          <w:szCs w:val="22"/>
        </w:rPr>
        <w:t xml:space="preserve">prelungirea </w:t>
      </w:r>
      <w:r w:rsidRPr="00CD4EAB">
        <w:rPr>
          <w:rFonts w:ascii="Arial" w:eastAsia="Times New Roman" w:hAnsi="Arial" w:cs="Arial"/>
          <w:sz w:val="22"/>
          <w:szCs w:val="22"/>
        </w:rPr>
        <w:t>programul de lucru pentru solu</w:t>
      </w:r>
      <w:r w:rsidR="00076726" w:rsidRPr="00CD4EAB">
        <w:rPr>
          <w:rFonts w:ascii="Arial" w:eastAsia="Times New Roman" w:hAnsi="Arial" w:cs="Arial"/>
          <w:sz w:val="22"/>
          <w:szCs w:val="22"/>
        </w:rPr>
        <w:t>ț</w:t>
      </w:r>
      <w:r w:rsidRPr="00CD4EAB">
        <w:rPr>
          <w:rFonts w:ascii="Arial" w:eastAsia="Times New Roman" w:hAnsi="Arial" w:cs="Arial"/>
          <w:sz w:val="22"/>
          <w:szCs w:val="22"/>
        </w:rPr>
        <w:t>ionarea cererilor de eliberare a actelor de identitate</w:t>
      </w:r>
      <w:r w:rsidRPr="00CD4EAB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CD4EAB">
        <w:rPr>
          <w:rFonts w:ascii="Arial" w:hAnsi="Arial" w:cs="Arial"/>
          <w:bCs/>
          <w:iCs/>
          <w:sz w:val="22"/>
          <w:szCs w:val="22"/>
        </w:rPr>
        <w:t>Precizăm faptul că, în perioada 13.10-17.10 s-a desfă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>urat “Exerci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iul SEISM STP-ISUBIF 2018’’, conducerea D.G.E.P.M.B. coordonând 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>i îndrumând în timpul exerci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iului 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>i personalul Serviciilor Publice Comunitare Locale de Eviden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ă a Persoanelor ale Sectoarelor 1, 2 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>i 3 acestea participând cu personal în perioada men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>ionată.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</w:rPr>
      </w:pPr>
      <w:r w:rsidRPr="00CD4EAB">
        <w:rPr>
          <w:rFonts w:ascii="Arial" w:hAnsi="Arial" w:cs="Arial"/>
          <w:bCs/>
          <w:iCs/>
          <w:sz w:val="22"/>
          <w:szCs w:val="22"/>
        </w:rPr>
        <w:t>De asemenea, Direc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>ia Generală de Eviden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>ă a Persoanelor- Municipiul Bucure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>ti a ac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>ionat cu personal propriu la două tabere de ,,sinistra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>i”, Tabăra 1-Arena Na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ională 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i Tabăra 2- 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coala Gimnazială ,,Mihai Botez’’, precum 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ș</w:t>
      </w:r>
      <w:r w:rsidRPr="00CD4EAB">
        <w:rPr>
          <w:rFonts w:ascii="Arial" w:hAnsi="Arial" w:cs="Arial"/>
          <w:bCs/>
          <w:iCs/>
          <w:sz w:val="22"/>
          <w:szCs w:val="22"/>
        </w:rPr>
        <w:t>i la ,,Stadionul Na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>ional” echipele fiind formate din lucrători de eviden</w:t>
      </w:r>
      <w:r w:rsidR="00076726" w:rsidRPr="00CD4EAB">
        <w:rPr>
          <w:rFonts w:ascii="Arial" w:hAnsi="Arial" w:cs="Arial"/>
          <w:bCs/>
          <w:iCs/>
          <w:sz w:val="22"/>
          <w:szCs w:val="22"/>
        </w:rPr>
        <w:t>ț</w:t>
      </w:r>
      <w:r w:rsidRPr="00CD4EAB">
        <w:rPr>
          <w:rFonts w:ascii="Arial" w:hAnsi="Arial" w:cs="Arial"/>
          <w:bCs/>
          <w:iCs/>
          <w:sz w:val="22"/>
          <w:szCs w:val="22"/>
        </w:rPr>
        <w:t xml:space="preserve">ă a persoanelor din cadrul D.G.E.P.M.B. </w:t>
      </w:r>
    </w:p>
    <w:p w:rsidR="00210788" w:rsidRPr="00CD4EAB" w:rsidRDefault="00210788" w:rsidP="007523E3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D4EAB">
        <w:rPr>
          <w:rFonts w:ascii="Arial" w:hAnsi="Arial" w:cs="Arial"/>
          <w:bCs/>
          <w:iCs/>
          <w:sz w:val="22"/>
          <w:szCs w:val="22"/>
        </w:rPr>
        <w:tab/>
      </w:r>
      <w:r w:rsidRPr="00CD4EAB">
        <w:rPr>
          <w:rFonts w:ascii="Arial" w:hAnsi="Arial" w:cs="Arial"/>
          <w:sz w:val="22"/>
          <w:szCs w:val="22"/>
        </w:rPr>
        <w:t>Referitor la situa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căr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de alegător pentru tinerii care au împlinit vârsta de 18 ani, documente aflate în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ele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ale Sectoarelor 1 – 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 facem următoarele precizări:</w:t>
      </w:r>
    </w:p>
    <w:p w:rsidR="00210788" w:rsidRPr="00CD4EAB" w:rsidRDefault="007523E3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10788" w:rsidRPr="00CD4EAB">
        <w:rPr>
          <w:rFonts w:ascii="Arial" w:hAnsi="Arial" w:cs="Arial"/>
          <w:sz w:val="22"/>
          <w:szCs w:val="22"/>
        </w:rPr>
        <w:t>itua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ia căr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ilor de alegător, la sfâr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itul anului 2018, la nivelul Serviciilor Publice Comunitare Locale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ă a Persoanelor ale Sectoarelor 1 – 6 ale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ti este următoarea: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49"/>
        <w:gridCol w:w="1444"/>
        <w:gridCol w:w="705"/>
        <w:gridCol w:w="1233"/>
        <w:gridCol w:w="1233"/>
        <w:gridCol w:w="1189"/>
        <w:gridCol w:w="1026"/>
      </w:tblGrid>
      <w:tr w:rsidR="00210788" w:rsidRPr="00CD4EAB" w:rsidTr="00076726">
        <w:trPr>
          <w:trHeight w:val="6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S.P.C.L.E.P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Numărul căr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ț</w:t>
            </w:r>
            <w:r w:rsidRPr="00CD4EAB">
              <w:rPr>
                <w:rFonts w:ascii="Arial" w:hAnsi="Arial" w:cs="Arial"/>
                <w:sz w:val="22"/>
                <w:szCs w:val="22"/>
              </w:rPr>
              <w:t>ilor de alegător</w:t>
            </w: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distribuite în cursul anului</w:t>
            </w: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pentru care se face analiza, de către: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Tinerii care au împlinit 18 ani în cursul anului pentru care se face analiza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Nr. CA tipărite pentru tinerii care au împlinit 18 ani în cursul anului 2018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Numărul căr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ț</w:t>
            </w:r>
            <w:r w:rsidRPr="00CD4EAB">
              <w:rPr>
                <w:rFonts w:ascii="Arial" w:hAnsi="Arial" w:cs="Arial"/>
                <w:sz w:val="22"/>
                <w:szCs w:val="22"/>
              </w:rPr>
              <w:t>ilor de alegător rămase de distribuit (din anii anteriori)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Obs.</w:t>
            </w: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CA distruse</w:t>
            </w:r>
          </w:p>
        </w:tc>
      </w:tr>
      <w:tr w:rsidR="00210788" w:rsidRPr="00CD4EAB" w:rsidTr="00076726">
        <w:trPr>
          <w:trHeight w:val="4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Poli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ț</w:t>
            </w:r>
            <w:r w:rsidRPr="00CD4EAB">
              <w:rPr>
                <w:rFonts w:ascii="Arial" w:hAnsi="Arial" w:cs="Arial"/>
                <w:sz w:val="22"/>
                <w:szCs w:val="22"/>
              </w:rPr>
              <w:t>i</w:t>
            </w:r>
            <w:r w:rsidR="00076726" w:rsidRPr="00CD4EAB">
              <w:rPr>
                <w:rFonts w:ascii="Arial" w:hAnsi="Arial" w:cs="Arial"/>
                <w:sz w:val="22"/>
                <w:szCs w:val="22"/>
              </w:rPr>
              <w:t>ș</w:t>
            </w:r>
            <w:r w:rsidRPr="00CD4EAB">
              <w:rPr>
                <w:rFonts w:ascii="Arial" w:hAnsi="Arial" w:cs="Arial"/>
                <w:sz w:val="22"/>
                <w:szCs w:val="22"/>
              </w:rPr>
              <w:t>tii din</w:t>
            </w: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cadrul structurilor de ordine publică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Lucrătorii din cadrul S.P.C.L.E.P.</w:t>
            </w: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Total</w:t>
            </w: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788" w:rsidRPr="00CD4EAB" w:rsidTr="00076726">
        <w:trPr>
          <w:trHeight w:val="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 xml:space="preserve">D.P.E.P.S.C. - </w:t>
            </w:r>
            <w:r w:rsidRPr="00CD4EAB">
              <w:rPr>
                <w:rFonts w:ascii="Arial" w:hAnsi="Arial" w:cs="Arial"/>
                <w:sz w:val="22"/>
                <w:szCs w:val="22"/>
              </w:rPr>
              <w:lastRenderedPageBreak/>
              <w:t>S.1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lastRenderedPageBreak/>
              <w:t xml:space="preserve">0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10788" w:rsidRPr="00CD4EAB" w:rsidTr="00076726">
        <w:trPr>
          <w:trHeight w:val="3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D.P.E.P.S.C.-  S.2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210788" w:rsidRPr="00CD4EAB" w:rsidTr="00076726">
        <w:trPr>
          <w:trHeight w:val="1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D.E.P.-  S.3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210788" w:rsidRPr="00CD4EAB" w:rsidTr="00076726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D.G.E.P.- S4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10788" w:rsidRPr="00CD4EAB" w:rsidTr="00076726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D.E.P. - S5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210788" w:rsidRPr="00CD4EAB" w:rsidTr="00076726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D.L.E.P.- S.6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EA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210788" w:rsidRPr="00CD4EAB" w:rsidTr="00076726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1.551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788" w:rsidRPr="00CD4EAB" w:rsidRDefault="00210788" w:rsidP="00210788">
            <w:pPr>
              <w:pStyle w:val="Frspaiere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EAB">
              <w:rPr>
                <w:rFonts w:ascii="Arial" w:hAnsi="Arial" w:cs="Arial"/>
                <w:b/>
                <w:sz w:val="22"/>
                <w:szCs w:val="22"/>
              </w:rPr>
              <w:t>223</w:t>
            </w:r>
          </w:p>
        </w:tc>
      </w:tr>
    </w:tbl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>Prelucrarea datelor personale</w:t>
      </w:r>
    </w:p>
    <w:p w:rsidR="00210788" w:rsidRPr="00CD4EAB" w:rsidRDefault="00210788" w:rsidP="00357161">
      <w:pPr>
        <w:pStyle w:val="Frspaier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Au fost furnizate structurilor Ministerului Afacerilor Interne datele de stare civilă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domiciliul pentru 196.471 persoane, instan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elor de judecată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organelor de urmărire fiscală pentru 279.294 iar la solicitarea persoanelor juridice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fizice s-au comunicat datele a 16.008 persoane</w:t>
      </w:r>
      <w:r w:rsidR="00357161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pStyle w:val="Frspaiere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Se remarcă o scădere a solicitărilor pentru MAI (cu aprox. 65%), dar o cre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tere considerabilă a solicitărilor din partea instan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 organelor de urmărire fiscală.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>Activitatea cu publicul</w:t>
      </w:r>
    </w:p>
    <w:p w:rsidR="00210788" w:rsidRPr="00CD4EAB" w:rsidRDefault="00210788" w:rsidP="00210788">
      <w:pPr>
        <w:pStyle w:val="Frspaiere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cursul anului 2018, activitatea de lucru cu publicul la cele 26 birouri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constituite în subordinea serviciilor de sector s-a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urat fără evenimente majore, termenul pentru eliberarea actelor de identitate fiind de maxim 10 zile lucrătoare, cu excep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solicitărilor care necesită verificări suplimentare.</w:t>
      </w:r>
    </w:p>
    <w:p w:rsidR="00210788" w:rsidRPr="00CD4EAB" w:rsidRDefault="00210788" w:rsidP="00210788">
      <w:pPr>
        <w:spacing w:line="360" w:lineRule="auto"/>
        <w:ind w:right="93" w:firstLine="720"/>
        <w:jc w:val="both"/>
        <w:rPr>
          <w:rFonts w:ascii="Arial" w:hAnsi="Arial" w:cs="Arial"/>
          <w:sz w:val="22"/>
          <w:szCs w:val="22"/>
        </w:rPr>
      </w:pPr>
    </w:p>
    <w:p w:rsidR="00210788" w:rsidRPr="00CD4EAB" w:rsidRDefault="00210788" w:rsidP="0021078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>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</w:rPr>
        <w:t>URATE LA NIVELUL DIRECTIEI ECONOMICE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Fiind în slujba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la dispozi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eanului, s-a </w:t>
      </w:r>
      <w:r w:rsidR="00357161" w:rsidRPr="00CD4EAB">
        <w:rPr>
          <w:rFonts w:ascii="Arial" w:hAnsi="Arial" w:cs="Arial"/>
          <w:sz w:val="22"/>
          <w:szCs w:val="22"/>
        </w:rPr>
        <w:t>urmărit</w:t>
      </w:r>
      <w:r w:rsidRPr="00CD4EAB">
        <w:rPr>
          <w:rFonts w:ascii="Arial" w:hAnsi="Arial" w:cs="Arial"/>
          <w:sz w:val="22"/>
          <w:szCs w:val="22"/>
        </w:rPr>
        <w:t xml:space="preserve"> din punct de vedere economic optimizarea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eficientizarea serviciilor D.G.E.P.M.B., astfel încât timpul de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 a problemelor ridicate de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 să se mic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oreze, respectându-se standardele impuse de normele de integrare europeană.</w:t>
      </w:r>
    </w:p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Veniturile totale realizate pentru anul 2018 sunt de 9.693.771,53 lei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au fost asigurate din subven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de la bugetul local în suma de 9.683.894,53 lei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din venituri proprii in suma de 9.877,00 lei.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Din totalul veniturilor realizate, pentru titlul I “Cheltuieli de personal” din execu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ia bugetara a fost utilizată suma de 7.288.421,22 lei  reprezentând limita maximală aferentă salariilor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viramentelor salariale pentru personalul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în anul 2018 la un efectiv de 66 angaja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din 128 posturi aprobate.</w:t>
      </w:r>
    </w:p>
    <w:p w:rsidR="00210788" w:rsidRPr="00CD4EAB" w:rsidRDefault="00210788" w:rsidP="007309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Pentru titlul II “Bunuri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servicii” a fost utilizata suma de 2.314.631,11 lei reprezentând limita maximală din punct de vedere valoric pentru acoperirea cheltuielilor de între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inere, gospodărire, </w:t>
      </w:r>
      <w:r w:rsidR="00E520BA" w:rsidRPr="00CD4EAB">
        <w:rPr>
          <w:rFonts w:ascii="Arial" w:hAnsi="Arial" w:cs="Arial"/>
          <w:sz w:val="22"/>
          <w:szCs w:val="22"/>
        </w:rPr>
        <w:t>pregătire</w:t>
      </w:r>
      <w:r w:rsidRPr="00CD4EAB">
        <w:rPr>
          <w:rFonts w:ascii="Arial" w:hAnsi="Arial" w:cs="Arial"/>
          <w:sz w:val="22"/>
          <w:szCs w:val="22"/>
        </w:rPr>
        <w:t xml:space="preserve"> profesională, achizi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diverse (obiecte de inventar, mijloace fixe, materiale consumabile, etc.)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alte cheltuieli necesare pentru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</w:t>
      </w:r>
      <w:r w:rsidR="00730917">
        <w:rPr>
          <w:rFonts w:ascii="Arial" w:hAnsi="Arial" w:cs="Arial"/>
          <w:sz w:val="22"/>
          <w:szCs w:val="22"/>
        </w:rPr>
        <w:t>.</w:t>
      </w:r>
    </w:p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lastRenderedPageBreak/>
        <w:tab/>
        <w:t xml:space="preserve">S-a procedat la reevaluarea spatiilor situate in str. Bibescu Voda si Dimitrie Cantemir, prin rapoartele de evaluare </w:t>
      </w:r>
      <w:r w:rsidR="00E520BA" w:rsidRPr="00CD4EAB">
        <w:rPr>
          <w:rFonts w:ascii="Arial" w:hAnsi="Arial" w:cs="Arial"/>
          <w:sz w:val="22"/>
          <w:szCs w:val="22"/>
        </w:rPr>
        <w:t>înregistrate</w:t>
      </w:r>
      <w:r w:rsidRPr="00CD4EAB">
        <w:rPr>
          <w:rFonts w:ascii="Arial" w:hAnsi="Arial" w:cs="Arial"/>
          <w:sz w:val="22"/>
          <w:szCs w:val="22"/>
        </w:rPr>
        <w:t xml:space="preserve"> sub numerele 8013 si 8014/23.10.2018.</w:t>
      </w:r>
    </w:p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          </w:t>
      </w:r>
      <w:r w:rsidRPr="00CD4EAB">
        <w:rPr>
          <w:rFonts w:ascii="Arial" w:hAnsi="Arial" w:cs="Arial"/>
          <w:b/>
          <w:sz w:val="22"/>
          <w:szCs w:val="22"/>
          <w:u w:val="single"/>
        </w:rPr>
        <w:t>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</w:rPr>
        <w:t>urate la nivelul Compartimentului  Investi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ii, Achizi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ii</w:t>
      </w:r>
    </w:p>
    <w:p w:rsidR="00210788" w:rsidRPr="00CD4EAB" w:rsidRDefault="00210788" w:rsidP="00210788">
      <w:pPr>
        <w:spacing w:line="360" w:lineRule="auto"/>
        <w:ind w:right="-211"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Compartimentul Investi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ii, Achizi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a avut în derulare pe parcursul anului 2018 contracte sectoriale pentru utilită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 – energie electrică, apă, termoficare si alte bunuri si servicii necesare </w:t>
      </w:r>
      <w:r w:rsidR="00E520BA" w:rsidRPr="00CD4EAB">
        <w:rPr>
          <w:rFonts w:ascii="Arial" w:hAnsi="Arial" w:cs="Arial"/>
          <w:sz w:val="22"/>
          <w:szCs w:val="22"/>
        </w:rPr>
        <w:t>desfășurării</w:t>
      </w:r>
      <w:r w:rsidRPr="00CD4EAB">
        <w:rPr>
          <w:rFonts w:ascii="Arial" w:hAnsi="Arial" w:cs="Arial"/>
          <w:sz w:val="22"/>
          <w:szCs w:val="22"/>
        </w:rPr>
        <w:t xml:space="preserve"> </w:t>
      </w:r>
      <w:r w:rsidR="00E520BA" w:rsidRPr="00CD4EAB">
        <w:rPr>
          <w:rFonts w:ascii="Arial" w:hAnsi="Arial" w:cs="Arial"/>
          <w:sz w:val="22"/>
          <w:szCs w:val="22"/>
        </w:rPr>
        <w:t>activității</w:t>
      </w:r>
      <w:r w:rsidRPr="00CD4EAB">
        <w:rPr>
          <w:rFonts w:ascii="Arial" w:hAnsi="Arial" w:cs="Arial"/>
          <w:sz w:val="22"/>
          <w:szCs w:val="22"/>
        </w:rPr>
        <w:t xml:space="preserve">, urmărind respectarea prevederilor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buna func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ionare comunicând adecvat atât extern cu furnizorii cât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intern cu personalul Serviciului Administrativ pentru remedierea cu promptitudine a avariilor sau dificultă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ilor apărute. </w:t>
      </w:r>
    </w:p>
    <w:p w:rsidR="00210788" w:rsidRPr="00CD4EAB" w:rsidRDefault="00E520BA" w:rsidP="00210788">
      <w:pPr>
        <w:spacing w:line="360" w:lineRule="auto"/>
        <w:ind w:right="-211"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Întocmirea</w:t>
      </w:r>
      <w:r w:rsidR="00210788" w:rsidRPr="00CD4EAB">
        <w:rPr>
          <w:rFonts w:ascii="Arial" w:hAnsi="Arial" w:cs="Arial"/>
          <w:sz w:val="22"/>
          <w:szCs w:val="22"/>
        </w:rPr>
        <w:t xml:space="preserve"> documenta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iei necesare cu respectarea dispozi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iilor legisla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iei achizi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 xml:space="preserve">iilor publice în vigoare, asigurând atât suportul logistic cât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 xml:space="preserve">i de servicii pe care Departamentele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i Serviciile din cadrul DGEP-MB le-au solicitat.</w:t>
      </w:r>
    </w:p>
    <w:p w:rsidR="00210788" w:rsidRPr="00CD4EAB" w:rsidRDefault="00210788" w:rsidP="00210788">
      <w:pPr>
        <w:spacing w:line="360" w:lineRule="auto"/>
        <w:ind w:right="-211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În colaborare cu celelalte servicii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departamente a fost stabilit necesarul de bunuri, produse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servicii necesare în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urarea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ilor specifice în anul următor, întocmind Programul Anual al Achizi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iilor Publice al DGEP-MB pentru anul 2018.</w:t>
      </w:r>
    </w:p>
    <w:p w:rsidR="00210788" w:rsidRPr="00CD4EAB" w:rsidRDefault="00210788" w:rsidP="00E32217">
      <w:pPr>
        <w:tabs>
          <w:tab w:val="left" w:pos="567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       </w:t>
      </w:r>
      <w:r w:rsidRPr="00CD4EAB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210788" w:rsidRPr="00CD4EAB" w:rsidRDefault="00210788" w:rsidP="00210788">
      <w:pPr>
        <w:tabs>
          <w:tab w:val="left" w:pos="7875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D4EAB">
        <w:rPr>
          <w:rFonts w:ascii="Arial" w:eastAsia="Arial Unicode MS" w:hAnsi="Arial" w:cs="Arial"/>
          <w:b/>
          <w:sz w:val="22"/>
          <w:szCs w:val="22"/>
        </w:rPr>
        <w:t xml:space="preserve">      Concluzii:</w:t>
      </w:r>
    </w:p>
    <w:p w:rsidR="00210788" w:rsidRPr="00CD4EAB" w:rsidRDefault="00210788" w:rsidP="00210788">
      <w:pPr>
        <w:tabs>
          <w:tab w:val="left" w:pos="7875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D4EAB">
        <w:rPr>
          <w:rFonts w:ascii="Arial" w:eastAsia="Arial Unicode MS" w:hAnsi="Arial" w:cs="Arial"/>
          <w:sz w:val="22"/>
          <w:szCs w:val="22"/>
        </w:rPr>
        <w:t xml:space="preserve">      Colaborarea cu </w:t>
      </w:r>
      <w:r w:rsidR="00E520BA" w:rsidRPr="00CD4EAB">
        <w:rPr>
          <w:rFonts w:ascii="Arial" w:eastAsia="Arial Unicode MS" w:hAnsi="Arial" w:cs="Arial"/>
          <w:sz w:val="22"/>
          <w:szCs w:val="22"/>
        </w:rPr>
        <w:t>Primăria</w:t>
      </w:r>
      <w:r w:rsidRPr="00CD4EAB">
        <w:rPr>
          <w:rFonts w:ascii="Arial" w:eastAsia="Arial Unicode MS" w:hAnsi="Arial" w:cs="Arial"/>
          <w:sz w:val="22"/>
          <w:szCs w:val="22"/>
        </w:rPr>
        <w:t xml:space="preserve"> Municipiului </w:t>
      </w:r>
      <w:r w:rsidR="00E520BA" w:rsidRPr="00CD4EAB">
        <w:rPr>
          <w:rFonts w:ascii="Arial" w:eastAsia="Arial Unicode MS" w:hAnsi="Arial" w:cs="Arial"/>
          <w:sz w:val="22"/>
          <w:szCs w:val="22"/>
        </w:rPr>
        <w:t>București</w:t>
      </w:r>
      <w:r w:rsidRPr="00CD4EAB">
        <w:rPr>
          <w:rFonts w:ascii="Arial" w:eastAsia="Arial Unicode MS" w:hAnsi="Arial" w:cs="Arial"/>
          <w:sz w:val="22"/>
          <w:szCs w:val="22"/>
        </w:rPr>
        <w:t xml:space="preserve"> a fost buna, </w:t>
      </w:r>
      <w:r w:rsidR="00E520BA" w:rsidRPr="00CD4EAB">
        <w:rPr>
          <w:rFonts w:ascii="Arial" w:eastAsia="Arial Unicode MS" w:hAnsi="Arial" w:cs="Arial"/>
          <w:sz w:val="22"/>
          <w:szCs w:val="22"/>
        </w:rPr>
        <w:t>alocațiile</w:t>
      </w:r>
      <w:r w:rsidRPr="00CD4EAB">
        <w:rPr>
          <w:rFonts w:ascii="Arial" w:eastAsia="Arial Unicode MS" w:hAnsi="Arial" w:cs="Arial"/>
          <w:sz w:val="22"/>
          <w:szCs w:val="22"/>
        </w:rPr>
        <w:t xml:space="preserve"> au fost virate la timp si in cuantumul solicitat, iar </w:t>
      </w:r>
      <w:r w:rsidR="00E520BA" w:rsidRPr="00CD4EAB">
        <w:rPr>
          <w:rFonts w:ascii="Arial" w:eastAsia="Arial Unicode MS" w:hAnsi="Arial" w:cs="Arial"/>
          <w:sz w:val="22"/>
          <w:szCs w:val="22"/>
        </w:rPr>
        <w:t>Direcția</w:t>
      </w:r>
      <w:r w:rsidRPr="00CD4EAB">
        <w:rPr>
          <w:rFonts w:ascii="Arial" w:eastAsia="Arial Unicode MS" w:hAnsi="Arial" w:cs="Arial"/>
          <w:sz w:val="22"/>
          <w:szCs w:val="22"/>
        </w:rPr>
        <w:t xml:space="preserve"> Economica a respectat toate termenele de depunere a </w:t>
      </w:r>
      <w:r w:rsidR="00E520BA" w:rsidRPr="00CD4EAB">
        <w:rPr>
          <w:rFonts w:ascii="Arial" w:eastAsia="Arial Unicode MS" w:hAnsi="Arial" w:cs="Arial"/>
          <w:sz w:val="22"/>
          <w:szCs w:val="22"/>
        </w:rPr>
        <w:t>situațiilor</w:t>
      </w:r>
      <w:r w:rsidRPr="00CD4EAB">
        <w:rPr>
          <w:rFonts w:ascii="Arial" w:eastAsia="Arial Unicode MS" w:hAnsi="Arial" w:cs="Arial"/>
          <w:sz w:val="22"/>
          <w:szCs w:val="22"/>
        </w:rPr>
        <w:t xml:space="preserve"> solicitate.  </w:t>
      </w:r>
    </w:p>
    <w:p w:rsidR="00210788" w:rsidRPr="00CD4EAB" w:rsidRDefault="00210788" w:rsidP="00210788">
      <w:pPr>
        <w:tabs>
          <w:tab w:val="left" w:pos="7875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D4EAB">
        <w:rPr>
          <w:rFonts w:ascii="Arial" w:eastAsia="Arial Unicode MS" w:hAnsi="Arial" w:cs="Arial"/>
          <w:sz w:val="22"/>
          <w:szCs w:val="22"/>
        </w:rPr>
        <w:t xml:space="preserve">      Colaborarea cu Trezoreria Statului, si cu  </w:t>
      </w:r>
      <w:r w:rsidR="00E520BA" w:rsidRPr="00CD4EAB">
        <w:rPr>
          <w:rFonts w:ascii="Arial" w:eastAsia="Arial Unicode MS" w:hAnsi="Arial" w:cs="Arial"/>
          <w:sz w:val="22"/>
          <w:szCs w:val="22"/>
        </w:rPr>
        <w:t>băncile</w:t>
      </w:r>
      <w:r w:rsidRPr="00CD4EAB">
        <w:rPr>
          <w:rFonts w:ascii="Arial" w:eastAsia="Arial Unicode MS" w:hAnsi="Arial" w:cs="Arial"/>
          <w:sz w:val="22"/>
          <w:szCs w:val="22"/>
        </w:rPr>
        <w:t xml:space="preserve"> comerciale  a fost buna, am primit </w:t>
      </w:r>
      <w:r w:rsidR="00E520BA" w:rsidRPr="00CD4EAB">
        <w:rPr>
          <w:rFonts w:ascii="Arial" w:eastAsia="Arial Unicode MS" w:hAnsi="Arial" w:cs="Arial"/>
          <w:sz w:val="22"/>
          <w:szCs w:val="22"/>
        </w:rPr>
        <w:t>îndrumări</w:t>
      </w:r>
      <w:r w:rsidRPr="00CD4EAB">
        <w:rPr>
          <w:rFonts w:ascii="Arial" w:eastAsia="Arial Unicode MS" w:hAnsi="Arial" w:cs="Arial"/>
          <w:sz w:val="22"/>
          <w:szCs w:val="22"/>
        </w:rPr>
        <w:t xml:space="preserve"> si </w:t>
      </w:r>
      <w:r w:rsidR="00E520BA" w:rsidRPr="00CD4EAB">
        <w:rPr>
          <w:rFonts w:ascii="Arial" w:eastAsia="Arial Unicode MS" w:hAnsi="Arial" w:cs="Arial"/>
          <w:sz w:val="22"/>
          <w:szCs w:val="22"/>
        </w:rPr>
        <w:t>instrucțiuni</w:t>
      </w:r>
      <w:r w:rsidRPr="00CD4EAB">
        <w:rPr>
          <w:rFonts w:ascii="Arial" w:eastAsia="Arial Unicode MS" w:hAnsi="Arial" w:cs="Arial"/>
          <w:sz w:val="22"/>
          <w:szCs w:val="22"/>
        </w:rPr>
        <w:t xml:space="preserve"> mai ales la aplicarea regulamentului de </w:t>
      </w:r>
      <w:r w:rsidR="00E520BA" w:rsidRPr="00CD4EAB">
        <w:rPr>
          <w:rFonts w:ascii="Arial" w:eastAsia="Arial Unicode MS" w:hAnsi="Arial" w:cs="Arial"/>
          <w:sz w:val="22"/>
          <w:szCs w:val="22"/>
        </w:rPr>
        <w:t>protecția</w:t>
      </w:r>
      <w:r w:rsidRPr="00CD4EAB">
        <w:rPr>
          <w:rFonts w:ascii="Arial" w:eastAsia="Arial Unicode MS" w:hAnsi="Arial" w:cs="Arial"/>
          <w:sz w:val="22"/>
          <w:szCs w:val="22"/>
        </w:rPr>
        <w:t xml:space="preserve"> a datelor cu caracter personal.</w:t>
      </w:r>
      <w:r w:rsidRPr="00CD4EAB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      Raportul, buget aprobat (9.790.000 lei) – pla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efectuate (9.693.771,53 lei), la nivelul anului 2018 în procent de cca 99,02%, demonstrează fezabilitatea din punct de vedere economic a realită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oglindite în fundamentarea bugetului anual vis-à-vis de necesită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ile aferente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urării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noastre la nivel optim acceptat,</w:t>
      </w:r>
      <w:r w:rsidR="00E520BA">
        <w:rPr>
          <w:rFonts w:ascii="Arial" w:hAnsi="Arial" w:cs="Arial"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 xml:space="preserve">cu precizarea ca </w:t>
      </w:r>
      <w:r w:rsidR="00E520BA" w:rsidRPr="00CD4EAB">
        <w:rPr>
          <w:rFonts w:ascii="Arial" w:hAnsi="Arial" w:cs="Arial"/>
          <w:sz w:val="22"/>
          <w:szCs w:val="22"/>
        </w:rPr>
        <w:t>investițiile</w:t>
      </w:r>
      <w:r w:rsidRPr="00CD4EAB">
        <w:rPr>
          <w:rFonts w:ascii="Arial" w:hAnsi="Arial" w:cs="Arial"/>
          <w:sz w:val="22"/>
          <w:szCs w:val="22"/>
        </w:rPr>
        <w:t xml:space="preserve"> au fost realizate in </w:t>
      </w:r>
      <w:r w:rsidR="00E520BA" w:rsidRPr="00CD4EAB">
        <w:rPr>
          <w:rFonts w:ascii="Arial" w:hAnsi="Arial" w:cs="Arial"/>
          <w:sz w:val="22"/>
          <w:szCs w:val="22"/>
        </w:rPr>
        <w:t>proporție</w:t>
      </w:r>
      <w:r w:rsidRPr="00CD4EAB">
        <w:rPr>
          <w:rFonts w:ascii="Arial" w:hAnsi="Arial" w:cs="Arial"/>
          <w:sz w:val="22"/>
          <w:szCs w:val="22"/>
        </w:rPr>
        <w:t xml:space="preserve"> de 95.05% (buget aprobat 96.000 lei, iar </w:t>
      </w:r>
      <w:r w:rsidR="00E520BA" w:rsidRPr="00CD4EAB">
        <w:rPr>
          <w:rFonts w:ascii="Arial" w:hAnsi="Arial" w:cs="Arial"/>
          <w:sz w:val="22"/>
          <w:szCs w:val="22"/>
        </w:rPr>
        <w:t>plăti</w:t>
      </w:r>
      <w:r w:rsidRPr="00CD4EAB">
        <w:rPr>
          <w:rFonts w:ascii="Arial" w:hAnsi="Arial" w:cs="Arial"/>
          <w:sz w:val="22"/>
          <w:szCs w:val="22"/>
        </w:rPr>
        <w:t xml:space="preserve"> efectuate 91.247,20 lei). </w:t>
      </w:r>
    </w:p>
    <w:p w:rsidR="00210788" w:rsidRPr="00CD4EAB" w:rsidRDefault="00210788" w:rsidP="00210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            </w:t>
      </w:r>
    </w:p>
    <w:p w:rsidR="00210788" w:rsidRPr="00CD4EAB" w:rsidRDefault="00210788" w:rsidP="0021078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 xml:space="preserve"> 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</w:rPr>
        <w:t>urate la nivelul Serviciului Resurse Umane/</w:t>
      </w:r>
      <w:r w:rsidR="00E520BA" w:rsidRPr="00CD4EAB">
        <w:rPr>
          <w:rFonts w:ascii="Arial" w:hAnsi="Arial" w:cs="Arial"/>
          <w:b/>
          <w:sz w:val="22"/>
          <w:szCs w:val="22"/>
          <w:u w:val="single"/>
        </w:rPr>
        <w:t>Protecția</w:t>
      </w:r>
      <w:r w:rsidRPr="00CD4EAB">
        <w:rPr>
          <w:rFonts w:ascii="Arial" w:hAnsi="Arial" w:cs="Arial"/>
          <w:b/>
          <w:sz w:val="22"/>
          <w:szCs w:val="22"/>
          <w:u w:val="single"/>
        </w:rPr>
        <w:t xml:space="preserve"> Muncii</w:t>
      </w:r>
    </w:p>
    <w:p w:rsidR="00210788" w:rsidRPr="00CD4EAB" w:rsidRDefault="00E520BA" w:rsidP="00210788">
      <w:pPr>
        <w:tabs>
          <w:tab w:val="center" w:pos="0"/>
          <w:tab w:val="left" w:pos="285"/>
          <w:tab w:val="left" w:pos="975"/>
        </w:tabs>
        <w:spacing w:line="360" w:lineRule="auto"/>
        <w:ind w:left="720" w:righ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0788" w:rsidRPr="00CD4EAB">
        <w:rPr>
          <w:rFonts w:ascii="Arial" w:hAnsi="Arial" w:cs="Arial"/>
          <w:sz w:val="22"/>
          <w:szCs w:val="22"/>
        </w:rPr>
        <w:t>In anul 2018 s-au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urat următoarele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 xml:space="preserve">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 xml:space="preserve">i s-au întocmit următoarele </w:t>
      </w:r>
    </w:p>
    <w:p w:rsidR="00210788" w:rsidRPr="00CD4EAB" w:rsidRDefault="00210788" w:rsidP="00210788">
      <w:pPr>
        <w:tabs>
          <w:tab w:val="center" w:pos="0"/>
          <w:tab w:val="left" w:pos="285"/>
          <w:tab w:val="left" w:pos="975"/>
        </w:tabs>
        <w:spacing w:line="360" w:lineRule="auto"/>
        <w:ind w:left="360" w:right="24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documente:</w:t>
      </w:r>
    </w:p>
    <w:p w:rsidR="00210788" w:rsidRPr="00CD4EAB" w:rsidRDefault="00210788" w:rsidP="00E3221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35 de adrese către Agen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Na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ională a Func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ionarilor Publici </w:t>
      </w:r>
    </w:p>
    <w:p w:rsidR="00E32217" w:rsidRDefault="00210788" w:rsidP="00E3221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 44 de adrese către Primăria Municipiului </w:t>
      </w:r>
    </w:p>
    <w:p w:rsidR="00E32217" w:rsidRDefault="00210788" w:rsidP="00E3221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35 de adrese către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pentru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a Persoanelor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E32217">
        <w:rPr>
          <w:rFonts w:ascii="Arial" w:hAnsi="Arial" w:cs="Arial"/>
          <w:sz w:val="22"/>
          <w:szCs w:val="22"/>
        </w:rPr>
        <w:t>i Administrarea Bazelor de Date</w:t>
      </w:r>
    </w:p>
    <w:p w:rsidR="00E32217" w:rsidRDefault="00210788" w:rsidP="00E32217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217">
        <w:rPr>
          <w:rFonts w:ascii="Arial" w:hAnsi="Arial" w:cs="Arial"/>
          <w:sz w:val="22"/>
          <w:szCs w:val="22"/>
        </w:rPr>
        <w:t>adrese către Institutul Na</w:t>
      </w:r>
      <w:r w:rsidR="00076726" w:rsidRPr="00E32217">
        <w:rPr>
          <w:rFonts w:ascii="Arial" w:hAnsi="Arial" w:cs="Arial"/>
          <w:sz w:val="22"/>
          <w:szCs w:val="22"/>
        </w:rPr>
        <w:t>ț</w:t>
      </w:r>
      <w:r w:rsidR="00E32217" w:rsidRPr="00E32217">
        <w:rPr>
          <w:rFonts w:ascii="Arial" w:hAnsi="Arial" w:cs="Arial"/>
          <w:sz w:val="22"/>
          <w:szCs w:val="22"/>
        </w:rPr>
        <w:t xml:space="preserve">ional de Statistică privind </w:t>
      </w:r>
      <w:r w:rsidRPr="00E32217">
        <w:rPr>
          <w:rFonts w:ascii="Arial" w:hAnsi="Arial" w:cs="Arial"/>
          <w:sz w:val="22"/>
          <w:szCs w:val="22"/>
        </w:rPr>
        <w:t>raportare on-line a datelor statistice/lunar.</w:t>
      </w:r>
    </w:p>
    <w:p w:rsidR="00E32217" w:rsidRDefault="00210788" w:rsidP="00210788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217">
        <w:rPr>
          <w:rFonts w:ascii="Arial" w:hAnsi="Arial" w:cs="Arial"/>
          <w:sz w:val="22"/>
          <w:szCs w:val="22"/>
        </w:rPr>
        <w:lastRenderedPageBreak/>
        <w:t>adrese către Agen</w:t>
      </w:r>
      <w:r w:rsidR="00076726" w:rsidRPr="00E32217">
        <w:rPr>
          <w:rFonts w:ascii="Arial" w:hAnsi="Arial" w:cs="Arial"/>
          <w:sz w:val="22"/>
          <w:szCs w:val="22"/>
        </w:rPr>
        <w:t>ț</w:t>
      </w:r>
      <w:r w:rsidRPr="00E32217">
        <w:rPr>
          <w:rFonts w:ascii="Arial" w:hAnsi="Arial" w:cs="Arial"/>
          <w:sz w:val="22"/>
          <w:szCs w:val="22"/>
        </w:rPr>
        <w:t>ia Na</w:t>
      </w:r>
      <w:r w:rsidR="00076726" w:rsidRPr="00E32217">
        <w:rPr>
          <w:rFonts w:ascii="Arial" w:hAnsi="Arial" w:cs="Arial"/>
          <w:sz w:val="22"/>
          <w:szCs w:val="22"/>
        </w:rPr>
        <w:t>ț</w:t>
      </w:r>
      <w:r w:rsidRPr="00E32217">
        <w:rPr>
          <w:rFonts w:ascii="Arial" w:hAnsi="Arial" w:cs="Arial"/>
          <w:sz w:val="22"/>
          <w:szCs w:val="22"/>
        </w:rPr>
        <w:t>ională de Administrare Fiscală</w:t>
      </w:r>
    </w:p>
    <w:p w:rsidR="00210788" w:rsidRPr="00E32217" w:rsidRDefault="00E32217" w:rsidP="00210788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10788" w:rsidRPr="00E32217">
        <w:rPr>
          <w:rFonts w:ascii="Arial" w:hAnsi="Arial" w:cs="Arial"/>
          <w:sz w:val="22"/>
          <w:szCs w:val="22"/>
        </w:rPr>
        <w:t xml:space="preserve">ctivitate internă: </w:t>
      </w:r>
    </w:p>
    <w:p w:rsidR="00E32217" w:rsidRDefault="00210788" w:rsidP="00E32217">
      <w:pPr>
        <w:numPr>
          <w:ilvl w:val="0"/>
          <w:numId w:val="28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elaborarea unui </w:t>
      </w:r>
      <w:r w:rsidR="00E32217" w:rsidRPr="00CD4EAB">
        <w:rPr>
          <w:rFonts w:ascii="Arial" w:hAnsi="Arial" w:cs="Arial"/>
          <w:sz w:val="22"/>
          <w:szCs w:val="22"/>
        </w:rPr>
        <w:t>număr</w:t>
      </w:r>
      <w:r w:rsidRPr="00CD4EAB">
        <w:rPr>
          <w:rFonts w:ascii="Arial" w:hAnsi="Arial" w:cs="Arial"/>
          <w:sz w:val="22"/>
          <w:szCs w:val="22"/>
        </w:rPr>
        <w:t xml:space="preserve"> de 231 decizii</w:t>
      </w:r>
    </w:p>
    <w:p w:rsidR="00210788" w:rsidRPr="00CD4EAB" w:rsidRDefault="00210788" w:rsidP="008A2821">
      <w:pPr>
        <w:spacing w:line="360" w:lineRule="auto"/>
        <w:ind w:right="240" w:firstLine="708"/>
        <w:jc w:val="both"/>
        <w:rPr>
          <w:rFonts w:ascii="Arial" w:hAnsi="Arial" w:cs="Arial"/>
          <w:b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Obiectivele pentru anul 2019 sunt</w:t>
      </w:r>
      <w:r w:rsidRPr="00CD4EAB">
        <w:rPr>
          <w:rFonts w:ascii="Arial" w:hAnsi="Arial" w:cs="Arial"/>
          <w:b/>
          <w:sz w:val="22"/>
          <w:szCs w:val="22"/>
        </w:rPr>
        <w:t xml:space="preserve"> </w:t>
      </w:r>
      <w:r w:rsidRPr="00CD4EAB">
        <w:rPr>
          <w:rFonts w:ascii="Arial" w:hAnsi="Arial" w:cs="Arial"/>
          <w:sz w:val="22"/>
          <w:szCs w:val="22"/>
        </w:rPr>
        <w:t>aplicarea prevederilor legale cu privire la gestionarea si administrarea personalului</w:t>
      </w:r>
      <w:r w:rsidRPr="00CD4EAB">
        <w:rPr>
          <w:rFonts w:ascii="Arial" w:hAnsi="Arial" w:cs="Arial"/>
          <w:b/>
          <w:sz w:val="22"/>
          <w:szCs w:val="22"/>
        </w:rPr>
        <w:t xml:space="preserve">, </w:t>
      </w:r>
      <w:r w:rsidRPr="00CD4EAB">
        <w:rPr>
          <w:rFonts w:ascii="Arial" w:hAnsi="Arial" w:cs="Arial"/>
          <w:sz w:val="22"/>
          <w:szCs w:val="22"/>
        </w:rPr>
        <w:t xml:space="preserve">formare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perfec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 profesională, evaluarea performan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elor, recrutare si promovare personal, securitatea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sănătatea în muncă</w:t>
      </w:r>
    </w:p>
    <w:p w:rsidR="00210788" w:rsidRPr="00CD4EAB" w:rsidRDefault="00210788" w:rsidP="00210788">
      <w:pPr>
        <w:spacing w:line="360" w:lineRule="auto"/>
        <w:ind w:firstLine="6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10788" w:rsidRPr="00CD4EAB" w:rsidRDefault="00210788" w:rsidP="0021078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>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</w:rPr>
        <w:t>urate la nivelul Serviciului Rela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 xml:space="preserve">ii Publice 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</w:rPr>
        <w:t xml:space="preserve">În anul 2018 la nivelul secretariat  au fost operate un </w:t>
      </w:r>
      <w:r w:rsidR="008A2821" w:rsidRPr="00CD4EAB">
        <w:rPr>
          <w:rFonts w:ascii="Arial" w:hAnsi="Arial" w:cs="Arial"/>
          <w:b/>
          <w:sz w:val="22"/>
          <w:szCs w:val="22"/>
        </w:rPr>
        <w:t>număr</w:t>
      </w:r>
      <w:r w:rsidRPr="00CD4EAB">
        <w:rPr>
          <w:rFonts w:ascii="Arial" w:hAnsi="Arial" w:cs="Arial"/>
          <w:b/>
          <w:sz w:val="22"/>
          <w:szCs w:val="22"/>
        </w:rPr>
        <w:t xml:space="preserve"> de 86.125 de cereri</w:t>
      </w:r>
      <w:r w:rsidRPr="00CD4EAB">
        <w:rPr>
          <w:rFonts w:ascii="Arial" w:hAnsi="Arial" w:cs="Arial"/>
          <w:sz w:val="22"/>
          <w:szCs w:val="22"/>
        </w:rPr>
        <w:t>.</w:t>
      </w:r>
    </w:p>
    <w:p w:rsidR="00210788" w:rsidRPr="00CD4EAB" w:rsidRDefault="008A2821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10788" w:rsidRPr="00CD4EAB">
        <w:rPr>
          <w:rFonts w:ascii="Arial" w:hAnsi="Arial" w:cs="Arial"/>
          <w:sz w:val="22"/>
          <w:szCs w:val="22"/>
        </w:rPr>
        <w:t>onform registrului de audien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 xml:space="preserve">e, Serviciul </w:t>
      </w:r>
      <w:r w:rsidRPr="00CD4EAB">
        <w:rPr>
          <w:rFonts w:ascii="Arial" w:hAnsi="Arial" w:cs="Arial"/>
          <w:sz w:val="22"/>
          <w:szCs w:val="22"/>
        </w:rPr>
        <w:t>Relații</w:t>
      </w:r>
      <w:r w:rsidR="00210788" w:rsidRPr="00CD4EAB">
        <w:rPr>
          <w:rFonts w:ascii="Arial" w:hAnsi="Arial" w:cs="Arial"/>
          <w:sz w:val="22"/>
          <w:szCs w:val="22"/>
        </w:rPr>
        <w:t xml:space="preserve"> Publice a înscris în audien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ă 351 de peten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 xml:space="preserve">i, din care 339 pentru urgentarea eliberării </w:t>
      </w:r>
      <w:r w:rsidRPr="00CD4EAB">
        <w:rPr>
          <w:rFonts w:ascii="Arial" w:hAnsi="Arial" w:cs="Arial"/>
          <w:sz w:val="22"/>
          <w:szCs w:val="22"/>
        </w:rPr>
        <w:t>cărților</w:t>
      </w:r>
      <w:r w:rsidR="00210788" w:rsidRPr="00CD4EAB">
        <w:rPr>
          <w:rFonts w:ascii="Arial" w:hAnsi="Arial" w:cs="Arial"/>
          <w:sz w:val="22"/>
          <w:szCs w:val="22"/>
        </w:rPr>
        <w:t xml:space="preserve"> de identitate / căr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ilor de identitate provizorii pentru cazuri deosebite, toate cererile au fost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ionate pozitiv, 6 audien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>e au fost pe teme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 xml:space="preserve">a persoanelor (furnizări date, eliberare C.I. / C.I.P. fără </w:t>
      </w:r>
      <w:r w:rsidRPr="00CD4EAB">
        <w:rPr>
          <w:rFonts w:ascii="Arial" w:hAnsi="Arial" w:cs="Arial"/>
          <w:sz w:val="22"/>
          <w:szCs w:val="22"/>
        </w:rPr>
        <w:t>documentele</w:t>
      </w:r>
      <w:r w:rsidR="00210788" w:rsidRPr="00CD4EAB">
        <w:rPr>
          <w:rFonts w:ascii="Arial" w:hAnsi="Arial" w:cs="Arial"/>
          <w:sz w:val="22"/>
          <w:szCs w:val="22"/>
        </w:rPr>
        <w:t xml:space="preserve"> prevăzute de lege sau fără acord proprietar)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i 4 audien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="00210788" w:rsidRPr="00CD4EAB">
        <w:rPr>
          <w:rFonts w:ascii="Arial" w:hAnsi="Arial" w:cs="Arial"/>
          <w:sz w:val="22"/>
          <w:szCs w:val="22"/>
        </w:rPr>
        <w:t xml:space="preserve">e pe teme de stare civilă (urgentare CNP, urgentare schimbare nume, transcriere </w:t>
      </w:r>
      <w:r w:rsidRPr="00CD4EAB">
        <w:rPr>
          <w:rFonts w:ascii="Arial" w:hAnsi="Arial" w:cs="Arial"/>
          <w:sz w:val="22"/>
          <w:szCs w:val="22"/>
        </w:rPr>
        <w:t>certificate</w:t>
      </w:r>
      <w:r w:rsidR="00210788" w:rsidRPr="00CD4EAB">
        <w:rPr>
          <w:rFonts w:ascii="Arial" w:hAnsi="Arial" w:cs="Arial"/>
          <w:sz w:val="22"/>
          <w:szCs w:val="22"/>
        </w:rPr>
        <w:t xml:space="preserve"> na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tere, urgentare avizare dosare na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="00210788" w:rsidRPr="00CD4EAB">
        <w:rPr>
          <w:rFonts w:ascii="Arial" w:hAnsi="Arial" w:cs="Arial"/>
          <w:sz w:val="22"/>
          <w:szCs w:val="22"/>
        </w:rPr>
        <w:t>tere tardivă).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S-au înregistrat în total 187 peti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ii, din care 15 primite de la persoane juridice, 57 de la alte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ale statului (reprezentând PMB, DEPABD, SPCEP sector 1-6, Autoritatea pentru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enie,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ia Prefectului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ti, DGPMB, DGPLMB, spitale, etc.) 115 de la persoane fizice, 2 au fost scrisori de mul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umire, 10 au fost reveniri cu aceia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problemă, 187 au fost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ionate pozitiv, în 10 cazuri peti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iile au fost redirec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ionate pentru competenta solu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ionare către alte institu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abilitate ale statului, 110 au fost transmise prin po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ta </w:t>
      </w:r>
      <w:r w:rsidR="008A2821" w:rsidRPr="00CD4EAB">
        <w:rPr>
          <w:rFonts w:ascii="Arial" w:hAnsi="Arial" w:cs="Arial"/>
          <w:sz w:val="22"/>
          <w:szCs w:val="22"/>
        </w:rPr>
        <w:t>electronic</w:t>
      </w:r>
      <w:r w:rsidR="008A2821">
        <w:rPr>
          <w:rFonts w:ascii="Arial" w:hAnsi="Arial" w:cs="Arial"/>
          <w:sz w:val="22"/>
          <w:szCs w:val="22"/>
        </w:rPr>
        <w:t>a</w:t>
      </w:r>
      <w:r w:rsidRPr="00CD4EAB">
        <w:rPr>
          <w:rFonts w:ascii="Arial" w:hAnsi="Arial" w:cs="Arial"/>
          <w:sz w:val="22"/>
          <w:szCs w:val="22"/>
        </w:rPr>
        <w:t>, 76 au fost depuse la ghi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eul de rela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cu publicul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1 prin fax.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În cursul anului 2018, aproximativ 190.000 de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 au vizitat punctele de informare/documentare, din care 163 de persoane au depus cereri de solicitare 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 interes public atât pe teme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ă a persoanelor cât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de stare civilă, 151 din partea persoanelor fizice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i 12 din partea persoanelor juridice, 158 pe suport electronic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5 pe suport de hârtie, toate fiind rezolvate favorabil.</w:t>
      </w:r>
    </w:p>
    <w:p w:rsidR="00210788" w:rsidRPr="00CD4EAB" w:rsidRDefault="00210788" w:rsidP="0021078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 xml:space="preserve">S-a răspuns la </w:t>
      </w:r>
      <w:r w:rsidR="008A2821" w:rsidRPr="00CD4EAB">
        <w:rPr>
          <w:rFonts w:ascii="Arial" w:hAnsi="Arial" w:cs="Arial"/>
          <w:sz w:val="22"/>
          <w:szCs w:val="22"/>
        </w:rPr>
        <w:t>solicitările</w:t>
      </w:r>
      <w:r w:rsidRPr="00CD4EAB">
        <w:rPr>
          <w:rFonts w:ascii="Arial" w:hAnsi="Arial" w:cs="Arial"/>
          <w:sz w:val="22"/>
          <w:szCs w:val="22"/>
        </w:rPr>
        <w:t xml:space="preserve"> telefonice ale cetă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enilor cu privire la 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 de interes public, în măsura în care acestea sunt de competen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a Direc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ti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pot fi furnizate telefonic.</w:t>
      </w:r>
    </w:p>
    <w:p w:rsidR="00210788" w:rsidRPr="00CD4EAB" w:rsidRDefault="00210788" w:rsidP="008A28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10788" w:rsidRPr="00CD4EAB" w:rsidRDefault="00210788" w:rsidP="00210788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4EAB">
        <w:rPr>
          <w:rFonts w:ascii="Arial" w:hAnsi="Arial" w:cs="Arial"/>
          <w:b/>
          <w:sz w:val="22"/>
          <w:szCs w:val="22"/>
          <w:u w:val="single"/>
        </w:rPr>
        <w:t>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</w:rPr>
        <w:t>urate la nivelul Biroul Juridic</w:t>
      </w:r>
    </w:p>
    <w:p w:rsidR="00210788" w:rsidRPr="00CD4EAB" w:rsidRDefault="00210788" w:rsidP="00210788">
      <w:pPr>
        <w:spacing w:line="360" w:lineRule="auto"/>
        <w:ind w:firstLine="697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t>În perioada 01.01.2018 - 31.12.2018 pe rolul instan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elor de judecată au fost 11   cauze. Dintre acestea 4 cauze au avut ca obiect activitatea de stare civilă, 3 cauze au avut ca obiect activitatea de eviden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ă a persoanelor. Tot în această perioadă au mai fost în  lucru un număr de 7 dosare aflate pe rolul instan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elor de judecată din anii anteriori, aflate încă în faza procesuală.</w:t>
      </w:r>
    </w:p>
    <w:p w:rsidR="00210788" w:rsidRPr="00CD4EAB" w:rsidRDefault="00210788" w:rsidP="00210788">
      <w:pPr>
        <w:spacing w:line="360" w:lineRule="auto"/>
        <w:ind w:firstLine="697"/>
        <w:jc w:val="both"/>
        <w:rPr>
          <w:rFonts w:ascii="Arial" w:hAnsi="Arial" w:cs="Arial"/>
          <w:color w:val="000000"/>
          <w:sz w:val="22"/>
          <w:szCs w:val="22"/>
        </w:rPr>
      </w:pPr>
      <w:r w:rsidRPr="00CD4EAB">
        <w:rPr>
          <w:rFonts w:ascii="Arial" w:hAnsi="Arial" w:cs="Arial"/>
          <w:color w:val="000000"/>
          <w:sz w:val="22"/>
          <w:szCs w:val="22"/>
        </w:rPr>
        <w:lastRenderedPageBreak/>
        <w:t>Toate solu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iile pronun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ate de către instan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ele de judecată în anul 2018 au fost în favoarea Direc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iei Generale de Eviden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ț</w:t>
      </w:r>
      <w:r w:rsidRPr="00CD4EAB">
        <w:rPr>
          <w:rFonts w:ascii="Arial" w:hAnsi="Arial" w:cs="Arial"/>
          <w:color w:val="000000"/>
          <w:sz w:val="22"/>
          <w:szCs w:val="22"/>
        </w:rPr>
        <w:t>ă a Persoanelor a Municipiului Bucure</w:t>
      </w:r>
      <w:r w:rsidR="00076726" w:rsidRPr="00CD4EAB">
        <w:rPr>
          <w:rFonts w:ascii="Arial" w:hAnsi="Arial" w:cs="Arial"/>
          <w:color w:val="000000"/>
          <w:sz w:val="22"/>
          <w:szCs w:val="22"/>
        </w:rPr>
        <w:t>ș</w:t>
      </w:r>
      <w:r w:rsidRPr="00CD4EAB">
        <w:rPr>
          <w:rFonts w:ascii="Arial" w:hAnsi="Arial" w:cs="Arial"/>
          <w:color w:val="000000"/>
          <w:sz w:val="22"/>
          <w:szCs w:val="22"/>
        </w:rPr>
        <w:t>ti.</w:t>
      </w:r>
    </w:p>
    <w:p w:rsidR="00210788" w:rsidRPr="00CD4EAB" w:rsidRDefault="00210788" w:rsidP="00210788">
      <w:pPr>
        <w:pStyle w:val="Default"/>
        <w:spacing w:line="360" w:lineRule="auto"/>
        <w:ind w:firstLine="697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Au fost avizate de către Biroul Juridic un număr de 163 informa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 xml:space="preserve">ii de interes public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un număr de 187 de peti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ii.</w:t>
      </w:r>
    </w:p>
    <w:p w:rsidR="00210788" w:rsidRPr="00CD4EAB" w:rsidRDefault="00210788" w:rsidP="0021078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Un număr de 29 de contracte au fost avizate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de asemenea  au mai fost avizate un număr de 14 acte adi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ionale.</w:t>
      </w:r>
    </w:p>
    <w:p w:rsidR="00210788" w:rsidRPr="00CD4EAB" w:rsidRDefault="00210788" w:rsidP="0021078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ab/>
        <w:t xml:space="preserve">Tot în anul 2018 au fost avizate 350 de decizii emise de către Directorul Executiv 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>i 232 de note justificative emise de către Compartimentul Achizi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ii.</w:t>
      </w:r>
    </w:p>
    <w:p w:rsidR="00210788" w:rsidRPr="00CD4EAB" w:rsidRDefault="00210788" w:rsidP="0021078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0788" w:rsidRPr="00CD4EAB" w:rsidRDefault="00210788" w:rsidP="00210788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D4EAB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Activită</w:t>
      </w:r>
      <w:r w:rsidR="00076726" w:rsidRPr="00CD4EAB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CD4EAB">
        <w:rPr>
          <w:rFonts w:ascii="Arial" w:hAnsi="Arial" w:cs="Arial"/>
          <w:b/>
          <w:sz w:val="22"/>
          <w:szCs w:val="22"/>
          <w:u w:val="single"/>
          <w:lang w:val="ro-RO"/>
        </w:rPr>
        <w:t>i desfă</w:t>
      </w:r>
      <w:r w:rsidR="00076726" w:rsidRPr="00CD4EAB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CD4EAB">
        <w:rPr>
          <w:rFonts w:ascii="Arial" w:hAnsi="Arial" w:cs="Arial"/>
          <w:b/>
          <w:sz w:val="22"/>
          <w:szCs w:val="22"/>
          <w:u w:val="single"/>
          <w:lang w:val="ro-RO"/>
        </w:rPr>
        <w:t>urate la nivelul Compartimentul Audit</w:t>
      </w:r>
    </w:p>
    <w:p w:rsidR="00210788" w:rsidRPr="00CD4EAB" w:rsidRDefault="00210788" w:rsidP="00210788">
      <w:pPr>
        <w:pStyle w:val="Corptext"/>
        <w:spacing w:line="360" w:lineRule="auto"/>
        <w:ind w:right="-11" w:firstLine="54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>Compartimentul Audit din cadrul DGEP-MB a devenit func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ională începând cu data de 08.11.2018, data la care au fost ocupate prin concurs două dintre cele trei posturi de execu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ie prevăzute în organigrama institu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iei.</w:t>
      </w:r>
    </w:p>
    <w:p w:rsidR="00210788" w:rsidRPr="00CD4EAB" w:rsidRDefault="00210788" w:rsidP="00210788">
      <w:pPr>
        <w:spacing w:line="360" w:lineRule="auto"/>
        <w:ind w:firstLine="360"/>
        <w:jc w:val="both"/>
        <w:outlineLvl w:val="0"/>
        <w:rPr>
          <w:rFonts w:ascii="Arial" w:hAnsi="Arial" w:cs="Arial"/>
          <w:sz w:val="22"/>
          <w:szCs w:val="22"/>
        </w:rPr>
      </w:pPr>
      <w:r w:rsidRPr="00CD4EAB">
        <w:rPr>
          <w:rFonts w:ascii="Arial" w:hAnsi="Arial" w:cs="Arial"/>
          <w:sz w:val="22"/>
          <w:szCs w:val="22"/>
        </w:rPr>
        <w:t>Până la data de 31.12.2018 personalul compartimentului de audit a desfă</w:t>
      </w:r>
      <w:r w:rsidR="00076726" w:rsidRPr="00CD4EAB">
        <w:rPr>
          <w:rFonts w:ascii="Arial" w:hAnsi="Arial" w:cs="Arial"/>
          <w:sz w:val="22"/>
          <w:szCs w:val="22"/>
        </w:rPr>
        <w:t>ș</w:t>
      </w:r>
      <w:r w:rsidRPr="00CD4EAB">
        <w:rPr>
          <w:rFonts w:ascii="Arial" w:hAnsi="Arial" w:cs="Arial"/>
          <w:sz w:val="22"/>
          <w:szCs w:val="22"/>
        </w:rPr>
        <w:t xml:space="preserve">urat </w:t>
      </w:r>
      <w:r w:rsidR="008A2821" w:rsidRPr="00CD4EAB">
        <w:rPr>
          <w:rFonts w:ascii="Arial" w:hAnsi="Arial" w:cs="Arial"/>
          <w:sz w:val="22"/>
          <w:szCs w:val="22"/>
        </w:rPr>
        <w:t>următoarele</w:t>
      </w:r>
      <w:r w:rsidRPr="00CD4EAB">
        <w:rPr>
          <w:rFonts w:ascii="Arial" w:hAnsi="Arial" w:cs="Arial"/>
          <w:sz w:val="22"/>
          <w:szCs w:val="22"/>
        </w:rPr>
        <w:t xml:space="preserve"> activită</w:t>
      </w:r>
      <w:r w:rsidR="00076726" w:rsidRPr="00CD4EAB">
        <w:rPr>
          <w:rFonts w:ascii="Arial" w:hAnsi="Arial" w:cs="Arial"/>
          <w:sz w:val="22"/>
          <w:szCs w:val="22"/>
        </w:rPr>
        <w:t>ț</w:t>
      </w:r>
      <w:r w:rsidRPr="00CD4EAB">
        <w:rPr>
          <w:rFonts w:ascii="Arial" w:hAnsi="Arial" w:cs="Arial"/>
          <w:sz w:val="22"/>
          <w:szCs w:val="22"/>
        </w:rPr>
        <w:t>i principale:</w:t>
      </w:r>
    </w:p>
    <w:p w:rsidR="00210788" w:rsidRPr="00CD4EAB" w:rsidRDefault="00210788" w:rsidP="00210788">
      <w:pPr>
        <w:pStyle w:val="Listparagraf"/>
        <w:numPr>
          <w:ilvl w:val="0"/>
          <w:numId w:val="21"/>
        </w:numPr>
        <w:spacing w:line="360" w:lineRule="auto"/>
        <w:ind w:left="0" w:firstLine="360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 xml:space="preserve">A fost elaborat Planul multianual de audit public intern pentru perioada 2019 – 2021, ocazie cu care au fost </w:t>
      </w:r>
      <w:r w:rsidR="008A2821" w:rsidRPr="00CD4EAB">
        <w:rPr>
          <w:rFonts w:ascii="Arial" w:hAnsi="Arial" w:cs="Arial"/>
          <w:sz w:val="22"/>
          <w:szCs w:val="22"/>
          <w:lang w:val="ro-RO"/>
        </w:rPr>
        <w:t>efectuate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 următoarele opera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iuni:</w:t>
      </w:r>
    </w:p>
    <w:p w:rsidR="00210788" w:rsidRPr="00CD4EAB" w:rsidRDefault="00210788" w:rsidP="00210788">
      <w:pPr>
        <w:pStyle w:val="Listparagraf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>au fost identificate procesele /activită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ile /structurile /programele desfă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urate în cadrul DGEP-MB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cuprinse în sfera auditului public intern;</w:t>
      </w:r>
    </w:p>
    <w:p w:rsidR="00210788" w:rsidRPr="00CD4EAB" w:rsidRDefault="00210788" w:rsidP="00210788">
      <w:pPr>
        <w:pStyle w:val="Listparagraf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 xml:space="preserve">a fost efectuată analiza riscurilor, respectiv au fost </w:t>
      </w:r>
      <w:r w:rsidRPr="00CD4EAB">
        <w:rPr>
          <w:rFonts w:ascii="Arial" w:hAnsi="Arial" w:cs="Arial"/>
          <w:sz w:val="22"/>
          <w:szCs w:val="22"/>
          <w:lang w:val="ro-RO" w:eastAsia="ro-RO"/>
        </w:rPr>
        <w:t xml:space="preserve">stabilite criteriile de analiză a riscului precum </w:t>
      </w:r>
      <w:r w:rsidR="00076726" w:rsidRPr="00CD4EAB">
        <w:rPr>
          <w:rFonts w:ascii="Arial" w:hAnsi="Arial" w:cs="Arial"/>
          <w:sz w:val="22"/>
          <w:szCs w:val="22"/>
          <w:lang w:val="ro-RO" w:eastAsia="ro-RO"/>
        </w:rPr>
        <w:t>ș</w:t>
      </w:r>
      <w:r w:rsidRPr="00CD4EAB">
        <w:rPr>
          <w:rFonts w:ascii="Arial" w:hAnsi="Arial" w:cs="Arial"/>
          <w:sz w:val="22"/>
          <w:szCs w:val="22"/>
          <w:lang w:val="ro-RO" w:eastAsia="ro-RO"/>
        </w:rPr>
        <w:t>i importan</w:t>
      </w:r>
      <w:r w:rsidR="00076726" w:rsidRPr="00CD4EAB">
        <w:rPr>
          <w:rFonts w:ascii="Arial" w:hAnsi="Arial" w:cs="Arial"/>
          <w:sz w:val="22"/>
          <w:szCs w:val="22"/>
          <w:lang w:val="ro-RO" w:eastAsia="ro-RO"/>
        </w:rPr>
        <w:t>ț</w:t>
      </w:r>
      <w:r w:rsidRPr="00CD4EAB">
        <w:rPr>
          <w:rFonts w:ascii="Arial" w:hAnsi="Arial" w:cs="Arial"/>
          <w:sz w:val="22"/>
          <w:szCs w:val="22"/>
          <w:lang w:val="ro-RO" w:eastAsia="ro-RO"/>
        </w:rPr>
        <w:t xml:space="preserve">a acestora, a fost definită scala utilizată pentru evaluarea riscurilor </w:t>
      </w:r>
      <w:r w:rsidR="00076726" w:rsidRPr="00CD4EAB">
        <w:rPr>
          <w:rFonts w:ascii="Arial" w:hAnsi="Arial" w:cs="Arial"/>
          <w:sz w:val="22"/>
          <w:szCs w:val="22"/>
          <w:lang w:val="ro-RO" w:eastAsia="ro-RO"/>
        </w:rPr>
        <w:t>ș</w:t>
      </w:r>
      <w:r w:rsidRPr="00CD4EAB">
        <w:rPr>
          <w:rFonts w:ascii="Arial" w:hAnsi="Arial" w:cs="Arial"/>
          <w:sz w:val="22"/>
          <w:szCs w:val="22"/>
          <w:lang w:val="ro-RO" w:eastAsia="ro-RO"/>
        </w:rPr>
        <w:t>i a fost efectuată analiza de risc;</w:t>
      </w:r>
    </w:p>
    <w:p w:rsidR="00210788" w:rsidRPr="00CD4EAB" w:rsidRDefault="00210788" w:rsidP="00210788">
      <w:pPr>
        <w:pStyle w:val="Listparagraf"/>
        <w:numPr>
          <w:ilvl w:val="0"/>
          <w:numId w:val="20"/>
        </w:numPr>
        <w:tabs>
          <w:tab w:val="left" w:pos="851"/>
        </w:tabs>
        <w:spacing w:line="360" w:lineRule="auto"/>
        <w:ind w:left="0" w:firstLine="289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 w:eastAsia="ro-RO"/>
        </w:rPr>
        <w:t>au fost ierarhizate activită</w:t>
      </w:r>
      <w:r w:rsidR="00076726" w:rsidRPr="00CD4EAB">
        <w:rPr>
          <w:rFonts w:ascii="Arial" w:hAnsi="Arial" w:cs="Arial"/>
          <w:sz w:val="22"/>
          <w:szCs w:val="22"/>
          <w:lang w:val="ro-RO" w:eastAsia="ro-RO"/>
        </w:rPr>
        <w:t>ț</w:t>
      </w:r>
      <w:r w:rsidRPr="00CD4EAB">
        <w:rPr>
          <w:rFonts w:ascii="Arial" w:hAnsi="Arial" w:cs="Arial"/>
          <w:sz w:val="22"/>
          <w:szCs w:val="22"/>
          <w:lang w:val="ro-RO" w:eastAsia="ro-RO"/>
        </w:rPr>
        <w:t>ile în func</w:t>
      </w:r>
      <w:r w:rsidR="00076726" w:rsidRPr="00CD4EAB">
        <w:rPr>
          <w:rFonts w:ascii="Arial" w:hAnsi="Arial" w:cs="Arial"/>
          <w:sz w:val="22"/>
          <w:szCs w:val="22"/>
          <w:lang w:val="ro-RO" w:eastAsia="ro-RO"/>
        </w:rPr>
        <w:t>ț</w:t>
      </w:r>
      <w:r w:rsidRPr="00CD4EAB">
        <w:rPr>
          <w:rFonts w:ascii="Arial" w:hAnsi="Arial" w:cs="Arial"/>
          <w:sz w:val="22"/>
          <w:szCs w:val="22"/>
          <w:lang w:val="ro-RO" w:eastAsia="ro-RO"/>
        </w:rPr>
        <w:t>ie de nivelul riscurilor.</w:t>
      </w:r>
    </w:p>
    <w:p w:rsidR="00210788" w:rsidRPr="00CD4EAB" w:rsidRDefault="00210788" w:rsidP="00210788">
      <w:pPr>
        <w:pStyle w:val="Listparagraf"/>
        <w:numPr>
          <w:ilvl w:val="0"/>
          <w:numId w:val="21"/>
        </w:numPr>
        <w:tabs>
          <w:tab w:val="left" w:pos="851"/>
        </w:tabs>
        <w:spacing w:line="360" w:lineRule="auto"/>
        <w:ind w:left="0" w:firstLine="360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>Pentru aplicarea progresivă a planului strategic în conformitate cu resursele de audit disponibile au fost determinate activită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ile/structurile care pot fi auditate în anul 2019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a fost elaborate Planul anual de audit public intern pentru anul 2019.</w:t>
      </w:r>
    </w:p>
    <w:p w:rsidR="00210788" w:rsidRPr="00CD4EAB" w:rsidRDefault="00210788" w:rsidP="00210788">
      <w:pPr>
        <w:pStyle w:val="Listparagraf"/>
        <w:numPr>
          <w:ilvl w:val="0"/>
          <w:numId w:val="21"/>
        </w:numPr>
        <w:tabs>
          <w:tab w:val="left" w:pos="851"/>
        </w:tabs>
        <w:spacing w:line="360" w:lineRule="auto"/>
        <w:ind w:left="0" w:firstLine="360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CD4EAB">
        <w:rPr>
          <w:rFonts w:ascii="Arial" w:hAnsi="Arial" w:cs="Arial"/>
          <w:sz w:val="22"/>
          <w:szCs w:val="22"/>
          <w:lang w:val="ro-RO"/>
        </w:rPr>
        <w:t>Personalul compartimentului a efectuat activită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 de perfec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ionare profesională, participând la conferin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 xml:space="preserve">e pe temele controlului intern managerial 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ș</w:t>
      </w:r>
      <w:r w:rsidRPr="00CD4EAB">
        <w:rPr>
          <w:rFonts w:ascii="Arial" w:hAnsi="Arial" w:cs="Arial"/>
          <w:sz w:val="22"/>
          <w:szCs w:val="22"/>
          <w:lang w:val="ro-RO"/>
        </w:rPr>
        <w:t>i prevenirii corup</w:t>
      </w:r>
      <w:r w:rsidR="00076726" w:rsidRPr="00CD4EAB">
        <w:rPr>
          <w:rFonts w:ascii="Arial" w:hAnsi="Arial" w:cs="Arial"/>
          <w:sz w:val="22"/>
          <w:szCs w:val="22"/>
          <w:lang w:val="ro-RO"/>
        </w:rPr>
        <w:t>ț</w:t>
      </w:r>
      <w:r w:rsidRPr="00CD4EAB">
        <w:rPr>
          <w:rFonts w:ascii="Arial" w:hAnsi="Arial" w:cs="Arial"/>
          <w:sz w:val="22"/>
          <w:szCs w:val="22"/>
          <w:lang w:val="ro-RO"/>
        </w:rPr>
        <w:t>iei.</w:t>
      </w:r>
    </w:p>
    <w:sectPr w:rsidR="00210788" w:rsidRPr="00CD4EAB" w:rsidSect="00387D62">
      <w:headerReference w:type="default" r:id="rId14"/>
      <w:footerReference w:type="default" r:id="rId15"/>
      <w:pgSz w:w="11906" w:h="16838"/>
      <w:pgMar w:top="1417" w:right="1133" w:bottom="1417" w:left="1417" w:header="708" w:footer="708" w:gutter="0"/>
      <w:pgNumType w:start="7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30" w:rsidRDefault="00715E30">
      <w:r>
        <w:separator/>
      </w:r>
    </w:p>
  </w:endnote>
  <w:endnote w:type="continuationSeparator" w:id="0">
    <w:p w:rsidR="00715E30" w:rsidRDefault="007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2A" w:rsidRDefault="00A33D2A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1320AC">
      <w:rPr>
        <w:noProof/>
      </w:rPr>
      <w:t>796</w:t>
    </w:r>
    <w:r>
      <w:fldChar w:fldCharType="end"/>
    </w:r>
  </w:p>
  <w:p w:rsidR="00A33D2A" w:rsidRDefault="00A33D2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30" w:rsidRDefault="00715E30">
      <w:r>
        <w:separator/>
      </w:r>
    </w:p>
  </w:footnote>
  <w:footnote w:type="continuationSeparator" w:id="0">
    <w:p w:rsidR="00715E30" w:rsidRDefault="0071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2A" w:rsidRDefault="00A33D2A">
    <w:pPr>
      <w:pStyle w:val="Antet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CC3FE8"/>
    <w:multiLevelType w:val="hybridMultilevel"/>
    <w:tmpl w:val="90CEAED4"/>
    <w:lvl w:ilvl="0" w:tplc="1F64C25A">
      <w:start w:val="1"/>
      <w:numFmt w:val="decimal"/>
      <w:pStyle w:val="Titlu1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pStyle w:val="Titlu2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1E19"/>
    <w:multiLevelType w:val="hybridMultilevel"/>
    <w:tmpl w:val="AE103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1C29"/>
    <w:multiLevelType w:val="hybridMultilevel"/>
    <w:tmpl w:val="3F2CF08A"/>
    <w:lvl w:ilvl="0" w:tplc="873EEF7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81467"/>
    <w:multiLevelType w:val="hybridMultilevel"/>
    <w:tmpl w:val="2F984E2E"/>
    <w:lvl w:ilvl="0" w:tplc="EED85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1D83"/>
    <w:multiLevelType w:val="hybridMultilevel"/>
    <w:tmpl w:val="3F2CF08A"/>
    <w:lvl w:ilvl="0" w:tplc="873EEF7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583FDF"/>
    <w:multiLevelType w:val="hybridMultilevel"/>
    <w:tmpl w:val="2FC277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97AA2"/>
    <w:multiLevelType w:val="hybridMultilevel"/>
    <w:tmpl w:val="BD6EA2EE"/>
    <w:lvl w:ilvl="0" w:tplc="02305BD0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536B"/>
    <w:multiLevelType w:val="hybridMultilevel"/>
    <w:tmpl w:val="C16A7000"/>
    <w:lvl w:ilvl="0" w:tplc="919A3D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58B0"/>
    <w:multiLevelType w:val="hybridMultilevel"/>
    <w:tmpl w:val="4FDC3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3067"/>
    <w:multiLevelType w:val="hybridMultilevel"/>
    <w:tmpl w:val="84E481C4"/>
    <w:lvl w:ilvl="0" w:tplc="EED85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A543D"/>
    <w:multiLevelType w:val="hybridMultilevel"/>
    <w:tmpl w:val="3DF660FE"/>
    <w:lvl w:ilvl="0" w:tplc="DC4AA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49FD"/>
    <w:multiLevelType w:val="hybridMultilevel"/>
    <w:tmpl w:val="7926341E"/>
    <w:lvl w:ilvl="0" w:tplc="A61E7F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343797"/>
    <w:multiLevelType w:val="hybridMultilevel"/>
    <w:tmpl w:val="158E381C"/>
    <w:lvl w:ilvl="0" w:tplc="F6CCA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74B6"/>
    <w:multiLevelType w:val="hybridMultilevel"/>
    <w:tmpl w:val="3F0E63D8"/>
    <w:lvl w:ilvl="0" w:tplc="95EC23E2">
      <w:start w:val="1"/>
      <w:numFmt w:val="lowerRoman"/>
      <w:lvlText w:val="%1.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4C8"/>
    <w:multiLevelType w:val="hybridMultilevel"/>
    <w:tmpl w:val="7360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5C43"/>
    <w:multiLevelType w:val="hybridMultilevel"/>
    <w:tmpl w:val="73948EB8"/>
    <w:lvl w:ilvl="0" w:tplc="EED85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CB9"/>
    <w:multiLevelType w:val="hybridMultilevel"/>
    <w:tmpl w:val="49C8D8A2"/>
    <w:lvl w:ilvl="0" w:tplc="DC4AA08A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F074D7E"/>
    <w:multiLevelType w:val="hybridMultilevel"/>
    <w:tmpl w:val="BDD41F4A"/>
    <w:lvl w:ilvl="0" w:tplc="9A72A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86FD1"/>
    <w:multiLevelType w:val="hybridMultilevel"/>
    <w:tmpl w:val="E452CBF4"/>
    <w:lvl w:ilvl="0" w:tplc="F1341C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21F179D"/>
    <w:multiLevelType w:val="hybridMultilevel"/>
    <w:tmpl w:val="347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358B4"/>
    <w:multiLevelType w:val="hybridMultilevel"/>
    <w:tmpl w:val="851058DA"/>
    <w:lvl w:ilvl="0" w:tplc="EED85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586F"/>
    <w:multiLevelType w:val="hybridMultilevel"/>
    <w:tmpl w:val="E28840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41D8"/>
    <w:multiLevelType w:val="hybridMultilevel"/>
    <w:tmpl w:val="3F2CF08A"/>
    <w:lvl w:ilvl="0" w:tplc="873EE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05FB2"/>
    <w:multiLevelType w:val="hybridMultilevel"/>
    <w:tmpl w:val="54440736"/>
    <w:lvl w:ilvl="0" w:tplc="EF22B1B2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EED858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D538C6"/>
    <w:multiLevelType w:val="hybridMultilevel"/>
    <w:tmpl w:val="5E1CD11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04BA8"/>
    <w:multiLevelType w:val="hybridMultilevel"/>
    <w:tmpl w:val="91BA1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65DB"/>
    <w:multiLevelType w:val="hybridMultilevel"/>
    <w:tmpl w:val="21288604"/>
    <w:lvl w:ilvl="0" w:tplc="F55665A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"/>
  </w:num>
  <w:num w:numId="5">
    <w:abstractNumId w:val="8"/>
  </w:num>
  <w:num w:numId="6">
    <w:abstractNumId w:val="24"/>
  </w:num>
  <w:num w:numId="7">
    <w:abstractNumId w:val="18"/>
  </w:num>
  <w:num w:numId="8">
    <w:abstractNumId w:val="4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7"/>
  </w:num>
  <w:num w:numId="14">
    <w:abstractNumId w:val="11"/>
  </w:num>
  <w:num w:numId="15">
    <w:abstractNumId w:val="22"/>
  </w:num>
  <w:num w:numId="16">
    <w:abstractNumId w:val="23"/>
  </w:num>
  <w:num w:numId="17">
    <w:abstractNumId w:val="7"/>
  </w:num>
  <w:num w:numId="18">
    <w:abstractNumId w:val="6"/>
  </w:num>
  <w:num w:numId="19">
    <w:abstractNumId w:val="13"/>
  </w:num>
  <w:num w:numId="20">
    <w:abstractNumId w:val="20"/>
  </w:num>
  <w:num w:numId="21">
    <w:abstractNumId w:val="28"/>
  </w:num>
  <w:num w:numId="22">
    <w:abstractNumId w:val="16"/>
  </w:num>
  <w:num w:numId="23">
    <w:abstractNumId w:val="29"/>
  </w:num>
  <w:num w:numId="24">
    <w:abstractNumId w:val="21"/>
  </w:num>
  <w:num w:numId="25">
    <w:abstractNumId w:val="10"/>
  </w:num>
  <w:num w:numId="26">
    <w:abstractNumId w:val="3"/>
  </w:num>
  <w:num w:numId="27">
    <w:abstractNumId w:val="14"/>
  </w:num>
  <w:num w:numId="28">
    <w:abstractNumId w:val="12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8"/>
    <w:rsid w:val="00076726"/>
    <w:rsid w:val="001320AC"/>
    <w:rsid w:val="001543A8"/>
    <w:rsid w:val="001D1512"/>
    <w:rsid w:val="00210788"/>
    <w:rsid w:val="00260D98"/>
    <w:rsid w:val="00271953"/>
    <w:rsid w:val="0033347F"/>
    <w:rsid w:val="00357161"/>
    <w:rsid w:val="00387D62"/>
    <w:rsid w:val="003A2921"/>
    <w:rsid w:val="003C0391"/>
    <w:rsid w:val="00482CB2"/>
    <w:rsid w:val="00581D7B"/>
    <w:rsid w:val="00626FE1"/>
    <w:rsid w:val="00707DB0"/>
    <w:rsid w:val="00715E30"/>
    <w:rsid w:val="0072727B"/>
    <w:rsid w:val="00730917"/>
    <w:rsid w:val="007523E3"/>
    <w:rsid w:val="00833689"/>
    <w:rsid w:val="008A2821"/>
    <w:rsid w:val="008B00E4"/>
    <w:rsid w:val="009244AA"/>
    <w:rsid w:val="00A229DF"/>
    <w:rsid w:val="00A33D2A"/>
    <w:rsid w:val="00AD6C60"/>
    <w:rsid w:val="00BB71E6"/>
    <w:rsid w:val="00CD4EAB"/>
    <w:rsid w:val="00D83CB0"/>
    <w:rsid w:val="00E15B76"/>
    <w:rsid w:val="00E32217"/>
    <w:rsid w:val="00E520B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27D0"/>
  <w15:docId w15:val="{A1BE28F7-71D9-4466-B085-3D0E01F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210788"/>
    <w:pPr>
      <w:keepNext/>
      <w:numPr>
        <w:numId w:val="1"/>
      </w:numPr>
      <w:suppressAutoHyphens/>
      <w:jc w:val="center"/>
      <w:outlineLvl w:val="0"/>
    </w:pPr>
    <w:rPr>
      <w:b/>
      <w:bCs/>
      <w:sz w:val="20"/>
      <w:lang w:eastAsia="ar-SA"/>
    </w:rPr>
  </w:style>
  <w:style w:type="paragraph" w:styleId="Titlu2">
    <w:name w:val="heading 2"/>
    <w:basedOn w:val="Normal"/>
    <w:next w:val="Normal"/>
    <w:link w:val="Titlu2Caracter"/>
    <w:qFormat/>
    <w:rsid w:val="00210788"/>
    <w:pPr>
      <w:keepNext/>
      <w:numPr>
        <w:ilvl w:val="1"/>
        <w:numId w:val="1"/>
      </w:numPr>
      <w:suppressAutoHyphens/>
      <w:overflowPunct w:val="0"/>
      <w:autoSpaceDE w:val="0"/>
      <w:jc w:val="both"/>
      <w:outlineLvl w:val="1"/>
    </w:pPr>
    <w:rPr>
      <w:szCs w:val="20"/>
      <w:lang w:val="en-GB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1543A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543A8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uiPriority w:val="20"/>
    <w:qFormat/>
    <w:rsid w:val="001543A8"/>
    <w:rPr>
      <w:i/>
      <w:iCs/>
    </w:rPr>
  </w:style>
  <w:style w:type="paragraph" w:styleId="Antet">
    <w:name w:val="header"/>
    <w:aliases w:val="En-tête client,Header1,Haut de page,Fejléc4"/>
    <w:basedOn w:val="Normal"/>
    <w:link w:val="AntetCaracter"/>
    <w:rsid w:val="00260D98"/>
    <w:pPr>
      <w:tabs>
        <w:tab w:val="center" w:pos="4536"/>
        <w:tab w:val="right" w:pos="9072"/>
      </w:tabs>
    </w:pPr>
    <w:rPr>
      <w:lang w:val="en-US"/>
    </w:rPr>
  </w:style>
  <w:style w:type="character" w:customStyle="1" w:styleId="AntetCaracter">
    <w:name w:val="Antet Caracter"/>
    <w:aliases w:val="En-tête client Caracter,Header1 Caracter,Haut de page Caracter,Fejléc4 Caracter"/>
    <w:basedOn w:val="Fontdeparagrafimplicit"/>
    <w:link w:val="Antet"/>
    <w:rsid w:val="00260D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21078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210788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WW8Num1z0">
    <w:name w:val="WW8Num1z0"/>
    <w:rsid w:val="00210788"/>
  </w:style>
  <w:style w:type="character" w:customStyle="1" w:styleId="WW8Num1z1">
    <w:name w:val="WW8Num1z1"/>
    <w:rsid w:val="00210788"/>
  </w:style>
  <w:style w:type="character" w:customStyle="1" w:styleId="WW8Num1z2">
    <w:name w:val="WW8Num1z2"/>
    <w:rsid w:val="00210788"/>
  </w:style>
  <w:style w:type="character" w:customStyle="1" w:styleId="WW8Num1z3">
    <w:name w:val="WW8Num1z3"/>
    <w:rsid w:val="00210788"/>
  </w:style>
  <w:style w:type="character" w:customStyle="1" w:styleId="WW8Num1z4">
    <w:name w:val="WW8Num1z4"/>
    <w:rsid w:val="00210788"/>
  </w:style>
  <w:style w:type="character" w:customStyle="1" w:styleId="WW8Num1z5">
    <w:name w:val="WW8Num1z5"/>
    <w:rsid w:val="00210788"/>
  </w:style>
  <w:style w:type="character" w:customStyle="1" w:styleId="WW8Num1z6">
    <w:name w:val="WW8Num1z6"/>
    <w:rsid w:val="00210788"/>
  </w:style>
  <w:style w:type="character" w:customStyle="1" w:styleId="WW8Num1z7">
    <w:name w:val="WW8Num1z7"/>
    <w:rsid w:val="00210788"/>
  </w:style>
  <w:style w:type="character" w:customStyle="1" w:styleId="WW8Num1z8">
    <w:name w:val="WW8Num1z8"/>
    <w:rsid w:val="00210788"/>
  </w:style>
  <w:style w:type="character" w:customStyle="1" w:styleId="WW8Num2z0">
    <w:name w:val="WW8Num2z0"/>
    <w:rsid w:val="00210788"/>
    <w:rPr>
      <w:rFonts w:ascii="Symbol" w:hAnsi="Symbol" w:cs="Symbol"/>
    </w:rPr>
  </w:style>
  <w:style w:type="character" w:customStyle="1" w:styleId="WW8Num2z1">
    <w:name w:val="WW8Num2z1"/>
    <w:rsid w:val="00210788"/>
    <w:rPr>
      <w:rFonts w:ascii="Courier New" w:hAnsi="Courier New" w:cs="Courier New"/>
    </w:rPr>
  </w:style>
  <w:style w:type="character" w:customStyle="1" w:styleId="WW8Num2z2">
    <w:name w:val="WW8Num2z2"/>
    <w:rsid w:val="00210788"/>
    <w:rPr>
      <w:rFonts w:ascii="Wingdings" w:hAnsi="Wingdings" w:cs="Wingdings"/>
    </w:rPr>
  </w:style>
  <w:style w:type="character" w:customStyle="1" w:styleId="WW8Num2z3">
    <w:name w:val="WW8Num2z3"/>
    <w:rsid w:val="00210788"/>
    <w:rPr>
      <w:rFonts w:ascii="Symbol" w:hAnsi="Symbol" w:cs="Symbol" w:hint="default"/>
    </w:rPr>
  </w:style>
  <w:style w:type="character" w:customStyle="1" w:styleId="WW8Num3z0">
    <w:name w:val="WW8Num3z0"/>
    <w:rsid w:val="00210788"/>
    <w:rPr>
      <w:rFonts w:ascii="Arial" w:hAnsi="Arial" w:cs="Arial"/>
    </w:rPr>
  </w:style>
  <w:style w:type="character" w:customStyle="1" w:styleId="WW8Num3z1">
    <w:name w:val="WW8Num3z1"/>
    <w:rsid w:val="00210788"/>
    <w:rPr>
      <w:rFonts w:ascii="Courier New" w:hAnsi="Courier New" w:cs="Courier New" w:hint="default"/>
    </w:rPr>
  </w:style>
  <w:style w:type="character" w:customStyle="1" w:styleId="WW8Num3z2">
    <w:name w:val="WW8Num3z2"/>
    <w:rsid w:val="00210788"/>
    <w:rPr>
      <w:rFonts w:ascii="Wingdings" w:hAnsi="Wingdings" w:cs="Wingdings" w:hint="default"/>
    </w:rPr>
  </w:style>
  <w:style w:type="character" w:customStyle="1" w:styleId="WW8Num3z3">
    <w:name w:val="WW8Num3z3"/>
    <w:rsid w:val="00210788"/>
    <w:rPr>
      <w:rFonts w:ascii="Symbol" w:hAnsi="Symbol" w:cs="Symbol" w:hint="default"/>
    </w:rPr>
  </w:style>
  <w:style w:type="character" w:customStyle="1" w:styleId="WW8Num4z0">
    <w:name w:val="WW8Num4z0"/>
    <w:rsid w:val="00210788"/>
    <w:rPr>
      <w:b w:val="0"/>
    </w:rPr>
  </w:style>
  <w:style w:type="character" w:customStyle="1" w:styleId="WW8Num4z1">
    <w:name w:val="WW8Num4z1"/>
    <w:rsid w:val="00210788"/>
  </w:style>
  <w:style w:type="character" w:customStyle="1" w:styleId="WW8Num4z2">
    <w:name w:val="WW8Num4z2"/>
    <w:rsid w:val="00210788"/>
  </w:style>
  <w:style w:type="character" w:customStyle="1" w:styleId="WW8Num4z3">
    <w:name w:val="WW8Num4z3"/>
    <w:rsid w:val="00210788"/>
  </w:style>
  <w:style w:type="character" w:customStyle="1" w:styleId="WW8Num4z4">
    <w:name w:val="WW8Num4z4"/>
    <w:rsid w:val="00210788"/>
  </w:style>
  <w:style w:type="character" w:customStyle="1" w:styleId="WW8Num4z5">
    <w:name w:val="WW8Num4z5"/>
    <w:rsid w:val="00210788"/>
  </w:style>
  <w:style w:type="character" w:customStyle="1" w:styleId="WW8Num4z6">
    <w:name w:val="WW8Num4z6"/>
    <w:rsid w:val="00210788"/>
  </w:style>
  <w:style w:type="character" w:customStyle="1" w:styleId="WW8Num4z7">
    <w:name w:val="WW8Num4z7"/>
    <w:rsid w:val="00210788"/>
  </w:style>
  <w:style w:type="character" w:customStyle="1" w:styleId="WW8Num4z8">
    <w:name w:val="WW8Num4z8"/>
    <w:rsid w:val="00210788"/>
  </w:style>
  <w:style w:type="character" w:customStyle="1" w:styleId="WW8Num5z0">
    <w:name w:val="WW8Num5z0"/>
    <w:rsid w:val="0021078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10788"/>
    <w:rPr>
      <w:rFonts w:ascii="Courier New" w:hAnsi="Courier New" w:cs="Courier New"/>
    </w:rPr>
  </w:style>
  <w:style w:type="character" w:customStyle="1" w:styleId="WW8Num5z2">
    <w:name w:val="WW8Num5z2"/>
    <w:rsid w:val="00210788"/>
    <w:rPr>
      <w:rFonts w:ascii="Wingdings" w:hAnsi="Wingdings" w:cs="Wingdings"/>
    </w:rPr>
  </w:style>
  <w:style w:type="character" w:customStyle="1" w:styleId="WW8Num5z3">
    <w:name w:val="WW8Num5z3"/>
    <w:rsid w:val="00210788"/>
    <w:rPr>
      <w:rFonts w:ascii="Symbol" w:hAnsi="Symbol" w:cs="Symbol"/>
    </w:rPr>
  </w:style>
  <w:style w:type="character" w:customStyle="1" w:styleId="WW8Num6z0">
    <w:name w:val="WW8Num6z0"/>
    <w:rsid w:val="00210788"/>
    <w:rPr>
      <w:rFonts w:ascii="Symbol" w:hAnsi="Symbol" w:cs="Symbol"/>
    </w:rPr>
  </w:style>
  <w:style w:type="character" w:customStyle="1" w:styleId="WW8Num6z1">
    <w:name w:val="WW8Num6z1"/>
    <w:rsid w:val="00210788"/>
    <w:rPr>
      <w:rFonts w:ascii="Courier New" w:hAnsi="Courier New" w:cs="Courier New"/>
    </w:rPr>
  </w:style>
  <w:style w:type="character" w:customStyle="1" w:styleId="WW8Num6z2">
    <w:name w:val="WW8Num6z2"/>
    <w:rsid w:val="00210788"/>
    <w:rPr>
      <w:rFonts w:ascii="Wingdings" w:hAnsi="Wingdings" w:cs="Wingdings"/>
    </w:rPr>
  </w:style>
  <w:style w:type="character" w:customStyle="1" w:styleId="WW8Num6z3">
    <w:name w:val="WW8Num6z3"/>
    <w:rsid w:val="00210788"/>
  </w:style>
  <w:style w:type="character" w:customStyle="1" w:styleId="WW8Num6z4">
    <w:name w:val="WW8Num6z4"/>
    <w:rsid w:val="00210788"/>
  </w:style>
  <w:style w:type="character" w:customStyle="1" w:styleId="WW8Num6z5">
    <w:name w:val="WW8Num6z5"/>
    <w:rsid w:val="00210788"/>
  </w:style>
  <w:style w:type="character" w:customStyle="1" w:styleId="WW8Num6z6">
    <w:name w:val="WW8Num6z6"/>
    <w:rsid w:val="00210788"/>
  </w:style>
  <w:style w:type="character" w:customStyle="1" w:styleId="WW8Num6z7">
    <w:name w:val="WW8Num6z7"/>
    <w:rsid w:val="00210788"/>
  </w:style>
  <w:style w:type="character" w:customStyle="1" w:styleId="WW8Num6z8">
    <w:name w:val="WW8Num6z8"/>
    <w:rsid w:val="00210788"/>
  </w:style>
  <w:style w:type="character" w:customStyle="1" w:styleId="Fontdeparagrafimplicit1">
    <w:name w:val="Font de paragraf implicit1"/>
    <w:rsid w:val="00210788"/>
  </w:style>
  <w:style w:type="character" w:customStyle="1" w:styleId="WW8Num5z4">
    <w:name w:val="WW8Num5z4"/>
    <w:rsid w:val="00210788"/>
  </w:style>
  <w:style w:type="character" w:customStyle="1" w:styleId="WW8Num5z5">
    <w:name w:val="WW8Num5z5"/>
    <w:rsid w:val="00210788"/>
  </w:style>
  <w:style w:type="character" w:customStyle="1" w:styleId="WW8Num5z6">
    <w:name w:val="WW8Num5z6"/>
    <w:rsid w:val="00210788"/>
  </w:style>
  <w:style w:type="character" w:customStyle="1" w:styleId="WW8Num5z7">
    <w:name w:val="WW8Num5z7"/>
    <w:rsid w:val="00210788"/>
  </w:style>
  <w:style w:type="character" w:customStyle="1" w:styleId="WW8Num5z8">
    <w:name w:val="WW8Num5z8"/>
    <w:rsid w:val="00210788"/>
  </w:style>
  <w:style w:type="character" w:customStyle="1" w:styleId="WW8Num7z0">
    <w:name w:val="WW8Num7z0"/>
    <w:rsid w:val="00210788"/>
    <w:rPr>
      <w:rFonts w:hint="default"/>
    </w:rPr>
  </w:style>
  <w:style w:type="character" w:customStyle="1" w:styleId="WW8Num7z1">
    <w:name w:val="WW8Num7z1"/>
    <w:rsid w:val="00210788"/>
  </w:style>
  <w:style w:type="character" w:customStyle="1" w:styleId="WW8Num7z2">
    <w:name w:val="WW8Num7z2"/>
    <w:rsid w:val="00210788"/>
  </w:style>
  <w:style w:type="character" w:customStyle="1" w:styleId="WW8Num7z3">
    <w:name w:val="WW8Num7z3"/>
    <w:rsid w:val="00210788"/>
  </w:style>
  <w:style w:type="character" w:customStyle="1" w:styleId="WW8Num7z4">
    <w:name w:val="WW8Num7z4"/>
    <w:rsid w:val="00210788"/>
  </w:style>
  <w:style w:type="character" w:customStyle="1" w:styleId="WW8Num7z5">
    <w:name w:val="WW8Num7z5"/>
    <w:rsid w:val="00210788"/>
  </w:style>
  <w:style w:type="character" w:customStyle="1" w:styleId="WW8Num7z6">
    <w:name w:val="WW8Num7z6"/>
    <w:rsid w:val="00210788"/>
  </w:style>
  <w:style w:type="character" w:customStyle="1" w:styleId="WW8Num7z7">
    <w:name w:val="WW8Num7z7"/>
    <w:rsid w:val="00210788"/>
  </w:style>
  <w:style w:type="character" w:customStyle="1" w:styleId="WW8Num7z8">
    <w:name w:val="WW8Num7z8"/>
    <w:rsid w:val="00210788"/>
  </w:style>
  <w:style w:type="character" w:customStyle="1" w:styleId="WW8Num8z0">
    <w:name w:val="WW8Num8z0"/>
    <w:rsid w:val="00210788"/>
    <w:rPr>
      <w:rFonts w:ascii="Arial" w:eastAsia="Times New Roman" w:hAnsi="Arial" w:cs="Arial" w:hint="default"/>
    </w:rPr>
  </w:style>
  <w:style w:type="character" w:customStyle="1" w:styleId="WW8Num8z1">
    <w:name w:val="WW8Num8z1"/>
    <w:rsid w:val="00210788"/>
    <w:rPr>
      <w:rFonts w:ascii="Courier New" w:hAnsi="Courier New" w:cs="Courier New" w:hint="default"/>
    </w:rPr>
  </w:style>
  <w:style w:type="character" w:customStyle="1" w:styleId="WW8Num8z2">
    <w:name w:val="WW8Num8z2"/>
    <w:rsid w:val="00210788"/>
    <w:rPr>
      <w:rFonts w:ascii="Wingdings" w:hAnsi="Wingdings" w:cs="Wingdings" w:hint="default"/>
    </w:rPr>
  </w:style>
  <w:style w:type="character" w:customStyle="1" w:styleId="WW8Num8z3">
    <w:name w:val="WW8Num8z3"/>
    <w:rsid w:val="00210788"/>
    <w:rPr>
      <w:rFonts w:ascii="Symbol" w:hAnsi="Symbol" w:cs="Symbol" w:hint="default"/>
    </w:rPr>
  </w:style>
  <w:style w:type="character" w:customStyle="1" w:styleId="WW8Num9z0">
    <w:name w:val="WW8Num9z0"/>
    <w:rsid w:val="00210788"/>
    <w:rPr>
      <w:rFonts w:ascii="Arial" w:eastAsia="Times New Roman" w:hAnsi="Arial" w:cs="Arial"/>
    </w:rPr>
  </w:style>
  <w:style w:type="character" w:customStyle="1" w:styleId="WW8Num9z1">
    <w:name w:val="WW8Num9z1"/>
    <w:rsid w:val="00210788"/>
    <w:rPr>
      <w:rFonts w:ascii="Courier New" w:hAnsi="Courier New" w:cs="Courier New"/>
    </w:rPr>
  </w:style>
  <w:style w:type="character" w:customStyle="1" w:styleId="WW8Num9z2">
    <w:name w:val="WW8Num9z2"/>
    <w:rsid w:val="00210788"/>
    <w:rPr>
      <w:rFonts w:ascii="Wingdings" w:hAnsi="Wingdings" w:cs="Wingdings"/>
    </w:rPr>
  </w:style>
  <w:style w:type="character" w:customStyle="1" w:styleId="WW8Num9z3">
    <w:name w:val="WW8Num9z3"/>
    <w:rsid w:val="00210788"/>
    <w:rPr>
      <w:rFonts w:ascii="Symbol" w:hAnsi="Symbol" w:cs="Symbol"/>
    </w:rPr>
  </w:style>
  <w:style w:type="character" w:customStyle="1" w:styleId="WW8Num9z4">
    <w:name w:val="WW8Num9z4"/>
    <w:rsid w:val="00210788"/>
  </w:style>
  <w:style w:type="character" w:customStyle="1" w:styleId="WW8Num9z5">
    <w:name w:val="WW8Num9z5"/>
    <w:rsid w:val="00210788"/>
  </w:style>
  <w:style w:type="character" w:customStyle="1" w:styleId="WW8Num9z6">
    <w:name w:val="WW8Num9z6"/>
    <w:rsid w:val="00210788"/>
  </w:style>
  <w:style w:type="character" w:customStyle="1" w:styleId="WW8Num9z7">
    <w:name w:val="WW8Num9z7"/>
    <w:rsid w:val="00210788"/>
  </w:style>
  <w:style w:type="character" w:customStyle="1" w:styleId="WW8Num9z8">
    <w:name w:val="WW8Num9z8"/>
    <w:rsid w:val="00210788"/>
  </w:style>
  <w:style w:type="character" w:customStyle="1" w:styleId="WW-Fontdeparagrafimplicit">
    <w:name w:val="WW-Font de paragraf implicit"/>
    <w:rsid w:val="00210788"/>
  </w:style>
  <w:style w:type="character" w:customStyle="1" w:styleId="WW8Num10z0">
    <w:name w:val="WW8Num10z0"/>
    <w:rsid w:val="00210788"/>
    <w:rPr>
      <w:b w:val="0"/>
    </w:rPr>
  </w:style>
  <w:style w:type="character" w:customStyle="1" w:styleId="WW8Num11z0">
    <w:name w:val="WW8Num11z0"/>
    <w:rsid w:val="00210788"/>
    <w:rPr>
      <w:rFonts w:ascii="Symbol" w:hAnsi="Symbol" w:cs="Symbol"/>
    </w:rPr>
  </w:style>
  <w:style w:type="character" w:customStyle="1" w:styleId="WW8Num11z1">
    <w:name w:val="WW8Num11z1"/>
    <w:rsid w:val="00210788"/>
    <w:rPr>
      <w:rFonts w:ascii="Courier New" w:hAnsi="Courier New" w:cs="Courier New"/>
    </w:rPr>
  </w:style>
  <w:style w:type="character" w:customStyle="1" w:styleId="WW8Num11z2">
    <w:name w:val="WW8Num11z2"/>
    <w:rsid w:val="00210788"/>
    <w:rPr>
      <w:rFonts w:ascii="Wingdings" w:hAnsi="Wingdings" w:cs="Wingdings"/>
    </w:rPr>
  </w:style>
  <w:style w:type="character" w:customStyle="1" w:styleId="WW8Num12z0">
    <w:name w:val="WW8Num12z0"/>
    <w:rsid w:val="00210788"/>
    <w:rPr>
      <w:rFonts w:ascii="Arial" w:eastAsia="Times New Roman" w:hAnsi="Arial" w:cs="Arial"/>
    </w:rPr>
  </w:style>
  <w:style w:type="character" w:customStyle="1" w:styleId="WW8Num12z1">
    <w:name w:val="WW8Num12z1"/>
    <w:rsid w:val="00210788"/>
    <w:rPr>
      <w:rFonts w:ascii="Courier New" w:hAnsi="Courier New" w:cs="Courier New"/>
    </w:rPr>
  </w:style>
  <w:style w:type="character" w:customStyle="1" w:styleId="WW8Num12z2">
    <w:name w:val="WW8Num12z2"/>
    <w:rsid w:val="00210788"/>
    <w:rPr>
      <w:rFonts w:ascii="Wingdings" w:hAnsi="Wingdings" w:cs="Wingdings"/>
    </w:rPr>
  </w:style>
  <w:style w:type="character" w:customStyle="1" w:styleId="WW8Num12z3">
    <w:name w:val="WW8Num12z3"/>
    <w:rsid w:val="00210788"/>
    <w:rPr>
      <w:rFonts w:ascii="Symbol" w:hAnsi="Symbol" w:cs="Symbol"/>
    </w:rPr>
  </w:style>
  <w:style w:type="character" w:customStyle="1" w:styleId="WW8Num14z1">
    <w:name w:val="WW8Num14z1"/>
    <w:rsid w:val="00210788"/>
    <w:rPr>
      <w:rFonts w:ascii="Courier New" w:hAnsi="Courier New" w:cs="Courier New"/>
    </w:rPr>
  </w:style>
  <w:style w:type="character" w:customStyle="1" w:styleId="WW8Num14z2">
    <w:name w:val="WW8Num14z2"/>
    <w:rsid w:val="00210788"/>
    <w:rPr>
      <w:rFonts w:ascii="Wingdings" w:hAnsi="Wingdings" w:cs="Wingdings"/>
    </w:rPr>
  </w:style>
  <w:style w:type="character" w:customStyle="1" w:styleId="WW8Num14z3">
    <w:name w:val="WW8Num14z3"/>
    <w:rsid w:val="00210788"/>
    <w:rPr>
      <w:rFonts w:ascii="Symbol" w:hAnsi="Symbol" w:cs="Symbol"/>
    </w:rPr>
  </w:style>
  <w:style w:type="character" w:customStyle="1" w:styleId="WW8Num16z0">
    <w:name w:val="WW8Num16z0"/>
    <w:rsid w:val="00210788"/>
    <w:rPr>
      <w:rFonts w:ascii="Wingdings" w:hAnsi="Wingdings" w:cs="Wingdings"/>
    </w:rPr>
  </w:style>
  <w:style w:type="character" w:customStyle="1" w:styleId="WW8Num16z1">
    <w:name w:val="WW8Num16z1"/>
    <w:rsid w:val="00210788"/>
    <w:rPr>
      <w:rFonts w:ascii="Arial" w:eastAsia="Times New Roman" w:hAnsi="Arial" w:cs="Arial"/>
    </w:rPr>
  </w:style>
  <w:style w:type="character" w:customStyle="1" w:styleId="WW8Num16z3">
    <w:name w:val="WW8Num16z3"/>
    <w:rsid w:val="00210788"/>
    <w:rPr>
      <w:rFonts w:ascii="Symbol" w:hAnsi="Symbol" w:cs="Symbol"/>
    </w:rPr>
  </w:style>
  <w:style w:type="character" w:customStyle="1" w:styleId="WW8Num16z4">
    <w:name w:val="WW8Num16z4"/>
    <w:rsid w:val="00210788"/>
    <w:rPr>
      <w:rFonts w:ascii="Courier New" w:hAnsi="Courier New" w:cs="Courier New"/>
    </w:rPr>
  </w:style>
  <w:style w:type="character" w:customStyle="1" w:styleId="WW8Num18z0">
    <w:name w:val="WW8Num18z0"/>
    <w:rsid w:val="0021078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10788"/>
    <w:rPr>
      <w:rFonts w:ascii="Courier New" w:hAnsi="Courier New" w:cs="Courier New"/>
    </w:rPr>
  </w:style>
  <w:style w:type="character" w:customStyle="1" w:styleId="WW8Num18z2">
    <w:name w:val="WW8Num18z2"/>
    <w:rsid w:val="00210788"/>
    <w:rPr>
      <w:rFonts w:ascii="Wingdings" w:hAnsi="Wingdings" w:cs="Wingdings"/>
    </w:rPr>
  </w:style>
  <w:style w:type="character" w:customStyle="1" w:styleId="WW8Num18z3">
    <w:name w:val="WW8Num18z3"/>
    <w:rsid w:val="00210788"/>
    <w:rPr>
      <w:rFonts w:ascii="Symbol" w:hAnsi="Symbol" w:cs="Symbol"/>
    </w:rPr>
  </w:style>
  <w:style w:type="character" w:customStyle="1" w:styleId="WW8Num21z0">
    <w:name w:val="WW8Num21z0"/>
    <w:rsid w:val="00210788"/>
    <w:rPr>
      <w:rFonts w:ascii="Arial" w:eastAsia="Times New Roman" w:hAnsi="Arial" w:cs="Arial"/>
    </w:rPr>
  </w:style>
  <w:style w:type="character" w:customStyle="1" w:styleId="WW8Num21z1">
    <w:name w:val="WW8Num21z1"/>
    <w:rsid w:val="00210788"/>
    <w:rPr>
      <w:rFonts w:ascii="Courier New" w:hAnsi="Courier New" w:cs="Courier New"/>
    </w:rPr>
  </w:style>
  <w:style w:type="character" w:customStyle="1" w:styleId="WW8Num21z2">
    <w:name w:val="WW8Num21z2"/>
    <w:rsid w:val="00210788"/>
    <w:rPr>
      <w:rFonts w:ascii="Wingdings" w:hAnsi="Wingdings" w:cs="Wingdings"/>
    </w:rPr>
  </w:style>
  <w:style w:type="character" w:customStyle="1" w:styleId="WW8Num21z3">
    <w:name w:val="WW8Num21z3"/>
    <w:rsid w:val="00210788"/>
    <w:rPr>
      <w:rFonts w:ascii="Symbol" w:hAnsi="Symbol" w:cs="Symbol"/>
    </w:rPr>
  </w:style>
  <w:style w:type="character" w:customStyle="1" w:styleId="WW8Num22z0">
    <w:name w:val="WW8Num22z0"/>
    <w:rsid w:val="00210788"/>
    <w:rPr>
      <w:rFonts w:ascii="Symbol" w:hAnsi="Symbol" w:cs="Symbol"/>
    </w:rPr>
  </w:style>
  <w:style w:type="character" w:customStyle="1" w:styleId="WW8Num22z1">
    <w:name w:val="WW8Num22z1"/>
    <w:rsid w:val="00210788"/>
    <w:rPr>
      <w:rFonts w:ascii="Courier New" w:hAnsi="Courier New" w:cs="Courier New"/>
    </w:rPr>
  </w:style>
  <w:style w:type="character" w:customStyle="1" w:styleId="WW8Num22z2">
    <w:name w:val="WW8Num22z2"/>
    <w:rsid w:val="00210788"/>
    <w:rPr>
      <w:rFonts w:ascii="Wingdings" w:hAnsi="Wingdings" w:cs="Wingdings"/>
    </w:rPr>
  </w:style>
  <w:style w:type="character" w:customStyle="1" w:styleId="WW8Num23z0">
    <w:name w:val="WW8Num23z0"/>
    <w:rsid w:val="00210788"/>
    <w:rPr>
      <w:rFonts w:ascii="Arial" w:eastAsia="Times New Roman" w:hAnsi="Arial" w:cs="Arial"/>
    </w:rPr>
  </w:style>
  <w:style w:type="character" w:customStyle="1" w:styleId="WW8Num23z1">
    <w:name w:val="WW8Num23z1"/>
    <w:rsid w:val="00210788"/>
    <w:rPr>
      <w:rFonts w:ascii="Courier New" w:hAnsi="Courier New" w:cs="Courier New"/>
    </w:rPr>
  </w:style>
  <w:style w:type="character" w:customStyle="1" w:styleId="WW8Num23z2">
    <w:name w:val="WW8Num23z2"/>
    <w:rsid w:val="00210788"/>
    <w:rPr>
      <w:rFonts w:ascii="Wingdings" w:hAnsi="Wingdings" w:cs="Wingdings"/>
    </w:rPr>
  </w:style>
  <w:style w:type="character" w:customStyle="1" w:styleId="WW8Num23z3">
    <w:name w:val="WW8Num23z3"/>
    <w:rsid w:val="00210788"/>
    <w:rPr>
      <w:rFonts w:ascii="Symbol" w:hAnsi="Symbol" w:cs="Symbol"/>
    </w:rPr>
  </w:style>
  <w:style w:type="character" w:customStyle="1" w:styleId="WW-DefaultParagraphFont">
    <w:name w:val="WW-Default Paragraph Font"/>
    <w:rsid w:val="00210788"/>
  </w:style>
  <w:style w:type="character" w:customStyle="1" w:styleId="EndnoteCharacters">
    <w:name w:val="Endnote Characters"/>
    <w:rsid w:val="00210788"/>
    <w:rPr>
      <w:vertAlign w:val="superscript"/>
    </w:rPr>
  </w:style>
  <w:style w:type="character" w:customStyle="1" w:styleId="scrisoarelead2Char">
    <w:name w:val="scrisoare lead2 Char"/>
    <w:rsid w:val="00210788"/>
    <w:rPr>
      <w:rFonts w:ascii="Arial" w:hAnsi="Arial" w:cs="Arial"/>
      <w:sz w:val="22"/>
      <w:szCs w:val="22"/>
      <w:lang w:val="en-US" w:eastAsia="ar-SA" w:bidi="ar-SA"/>
    </w:rPr>
  </w:style>
  <w:style w:type="character" w:styleId="Numrdepagin">
    <w:name w:val="page number"/>
    <w:basedOn w:val="WW-DefaultParagraphFont"/>
    <w:rsid w:val="00210788"/>
  </w:style>
  <w:style w:type="character" w:styleId="Robust">
    <w:name w:val="Strong"/>
    <w:qFormat/>
    <w:rsid w:val="00210788"/>
    <w:rPr>
      <w:b/>
      <w:bCs/>
    </w:rPr>
  </w:style>
  <w:style w:type="character" w:customStyle="1" w:styleId="Bullets">
    <w:name w:val="Bullets"/>
    <w:rsid w:val="00210788"/>
    <w:rPr>
      <w:rFonts w:ascii="OpenSymbol" w:eastAsia="OpenSymbol" w:hAnsi="OpenSymbol" w:cs="OpenSymbol"/>
    </w:rPr>
  </w:style>
  <w:style w:type="character" w:customStyle="1" w:styleId="tli1">
    <w:name w:val="tli1"/>
    <w:basedOn w:val="Fontdeparagrafimplicit1"/>
    <w:rsid w:val="00210788"/>
  </w:style>
  <w:style w:type="character" w:styleId="Hyperlink">
    <w:name w:val="Hyperlink"/>
    <w:rsid w:val="00210788"/>
    <w:rPr>
      <w:b/>
      <w:bCs/>
      <w:color w:val="333399"/>
      <w:u w:val="single"/>
    </w:rPr>
  </w:style>
  <w:style w:type="character" w:customStyle="1" w:styleId="NumberingSymbols">
    <w:name w:val="Numbering Symbols"/>
    <w:rsid w:val="00210788"/>
  </w:style>
  <w:style w:type="paragraph" w:customStyle="1" w:styleId="Heading">
    <w:name w:val="Heading"/>
    <w:basedOn w:val="Normal"/>
    <w:next w:val="Corptext"/>
    <w:rsid w:val="0021078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text">
    <w:name w:val="Body Text"/>
    <w:basedOn w:val="Normal"/>
    <w:link w:val="CorptextCaracter"/>
    <w:rsid w:val="00210788"/>
    <w:pPr>
      <w:suppressAutoHyphens/>
      <w:overflowPunct w:val="0"/>
      <w:autoSpaceDE w:val="0"/>
      <w:spacing w:line="480" w:lineRule="auto"/>
      <w:jc w:val="both"/>
      <w:textAlignment w:val="baseline"/>
    </w:pPr>
    <w:rPr>
      <w:sz w:val="28"/>
      <w:szCs w:val="20"/>
      <w:lang w:val="en-GB" w:eastAsia="ar-SA"/>
    </w:rPr>
  </w:style>
  <w:style w:type="character" w:customStyle="1" w:styleId="CorptextCaracter">
    <w:name w:val="Corp text Caracter"/>
    <w:basedOn w:val="Fontdeparagrafimplicit"/>
    <w:link w:val="Corptext"/>
    <w:rsid w:val="00210788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List">
    <w:name w:val="List"/>
    <w:basedOn w:val="Corptext"/>
    <w:rsid w:val="00210788"/>
    <w:rPr>
      <w:rFonts w:cs="Mangal"/>
    </w:rPr>
  </w:style>
  <w:style w:type="paragraph" w:customStyle="1" w:styleId="Caption1">
    <w:name w:val="Caption1"/>
    <w:basedOn w:val="Normal"/>
    <w:rsid w:val="0021078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210788"/>
    <w:pPr>
      <w:suppressLineNumbers/>
      <w:suppressAutoHyphens/>
    </w:pPr>
    <w:rPr>
      <w:rFonts w:cs="Mangal"/>
      <w:lang w:eastAsia="ar-SA"/>
    </w:rPr>
  </w:style>
  <w:style w:type="paragraph" w:customStyle="1" w:styleId="Legend1">
    <w:name w:val="Legendă1"/>
    <w:basedOn w:val="Normal"/>
    <w:rsid w:val="0021078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ntcorptext">
    <w:name w:val="Body Text Indent"/>
    <w:basedOn w:val="Normal"/>
    <w:link w:val="IndentcorptextCaracter"/>
    <w:rsid w:val="00210788"/>
    <w:pPr>
      <w:suppressAutoHyphens/>
      <w:overflowPunct w:val="0"/>
      <w:autoSpaceDE w:val="0"/>
      <w:spacing w:line="480" w:lineRule="auto"/>
      <w:ind w:firstLine="720"/>
      <w:textAlignment w:val="baseline"/>
    </w:pPr>
    <w:rPr>
      <w:sz w:val="28"/>
      <w:szCs w:val="20"/>
      <w:lang w:val="fr-FR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210788"/>
    <w:rPr>
      <w:rFonts w:ascii="Times New Roman" w:eastAsia="Times New Roman" w:hAnsi="Times New Roman" w:cs="Times New Roman"/>
      <w:sz w:val="28"/>
      <w:szCs w:val="20"/>
      <w:lang w:val="fr-FR" w:eastAsia="ar-SA"/>
    </w:rPr>
  </w:style>
  <w:style w:type="paragraph" w:customStyle="1" w:styleId="Corptext21">
    <w:name w:val="Corp text 21"/>
    <w:basedOn w:val="Normal"/>
    <w:rsid w:val="00210788"/>
    <w:pPr>
      <w:suppressAutoHyphens/>
      <w:spacing w:after="120" w:line="480" w:lineRule="auto"/>
    </w:pPr>
    <w:rPr>
      <w:lang w:eastAsia="ar-SA"/>
    </w:rPr>
  </w:style>
  <w:style w:type="paragraph" w:styleId="Subtitlu">
    <w:name w:val="Subtitle"/>
    <w:basedOn w:val="Normal"/>
    <w:next w:val="Corptext"/>
    <w:link w:val="SubtitluCaracter"/>
    <w:qFormat/>
    <w:rsid w:val="00210788"/>
    <w:pPr>
      <w:suppressAutoHyphens/>
      <w:jc w:val="both"/>
    </w:pPr>
    <w:rPr>
      <w:sz w:val="28"/>
      <w:lang w:eastAsia="ar-SA"/>
    </w:rPr>
  </w:style>
  <w:style w:type="character" w:customStyle="1" w:styleId="SubtitluCaracter">
    <w:name w:val="Subtitlu Caracter"/>
    <w:basedOn w:val="Fontdeparagrafimplicit"/>
    <w:link w:val="Subtitlu"/>
    <w:rsid w:val="002107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notdefinal">
    <w:name w:val="endnote text"/>
    <w:basedOn w:val="Normal"/>
    <w:link w:val="TextnotdefinalCaracter"/>
    <w:rsid w:val="00210788"/>
    <w:pPr>
      <w:suppressAutoHyphens/>
    </w:pPr>
    <w:rPr>
      <w:sz w:val="20"/>
      <w:szCs w:val="20"/>
      <w:lang w:eastAsia="ar-SA"/>
    </w:rPr>
  </w:style>
  <w:style w:type="character" w:customStyle="1" w:styleId="TextnotdefinalCaracter">
    <w:name w:val="Text notă de final Caracter"/>
    <w:basedOn w:val="Fontdeparagrafimplicit"/>
    <w:link w:val="Textnotdefinal"/>
    <w:rsid w:val="002107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risoarelead2">
    <w:name w:val="scrisoare lead2"/>
    <w:basedOn w:val="Normal"/>
    <w:rsid w:val="00210788"/>
    <w:pPr>
      <w:suppressAutoHyphens/>
      <w:spacing w:after="200" w:line="276" w:lineRule="auto"/>
    </w:pPr>
    <w:rPr>
      <w:rFonts w:ascii="Arial" w:hAnsi="Arial" w:cs="Arial"/>
      <w:sz w:val="22"/>
      <w:szCs w:val="22"/>
      <w:lang w:val="en-US" w:eastAsia="ar-SA"/>
    </w:rPr>
  </w:style>
  <w:style w:type="paragraph" w:styleId="TextnBalon">
    <w:name w:val="Balloon Text"/>
    <w:basedOn w:val="Normal"/>
    <w:link w:val="TextnBalonCaracter"/>
    <w:rsid w:val="0021078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nBalonCaracter">
    <w:name w:val="Text în Balon Caracter"/>
    <w:basedOn w:val="Fontdeparagrafimplicit"/>
    <w:link w:val="TextnBalon"/>
    <w:rsid w:val="0021078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210788"/>
    <w:pPr>
      <w:suppressAutoHyphens/>
      <w:spacing w:before="280" w:after="280"/>
    </w:pPr>
    <w:rPr>
      <w:lang w:eastAsia="ar-SA"/>
    </w:rPr>
  </w:style>
  <w:style w:type="paragraph" w:customStyle="1" w:styleId="CM19">
    <w:name w:val="CM19"/>
    <w:basedOn w:val="Normal"/>
    <w:next w:val="Normal"/>
    <w:rsid w:val="00210788"/>
    <w:pPr>
      <w:suppressAutoHyphens/>
      <w:autoSpaceDE w:val="0"/>
    </w:pPr>
    <w:rPr>
      <w:lang w:eastAsia="ar-SA"/>
    </w:rPr>
  </w:style>
  <w:style w:type="paragraph" w:customStyle="1" w:styleId="Framecontents">
    <w:name w:val="Frame contents"/>
    <w:basedOn w:val="Corptext"/>
    <w:rsid w:val="00210788"/>
  </w:style>
  <w:style w:type="paragraph" w:customStyle="1" w:styleId="TableContents">
    <w:name w:val="Table Contents"/>
    <w:basedOn w:val="Normal"/>
    <w:rsid w:val="00210788"/>
    <w:pPr>
      <w:suppressLineNumbers/>
      <w:suppressAutoHyphens/>
    </w:pPr>
    <w:rPr>
      <w:lang w:eastAsia="ar-SA"/>
    </w:rPr>
  </w:style>
  <w:style w:type="paragraph" w:customStyle="1" w:styleId="WW-Default">
    <w:name w:val="WW-Default"/>
    <w:rsid w:val="002107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210788"/>
    <w:pPr>
      <w:jc w:val="center"/>
    </w:pPr>
    <w:rPr>
      <w:b/>
      <w:bCs/>
    </w:rPr>
  </w:style>
  <w:style w:type="paragraph" w:customStyle="1" w:styleId="WW-Default1">
    <w:name w:val="WW-Default1"/>
    <w:rsid w:val="002107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WW-Default12">
    <w:name w:val="WW-Default12"/>
    <w:rsid w:val="002107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Frspaiere">
    <w:name w:val="No Spacing"/>
    <w:uiPriority w:val="1"/>
    <w:qFormat/>
    <w:rsid w:val="002107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Tabelgril">
    <w:name w:val="Table Grid"/>
    <w:basedOn w:val="TabelNormal"/>
    <w:uiPriority w:val="39"/>
    <w:rsid w:val="0021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1078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1078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yl5">
    <w:name w:val="_5yl5"/>
    <w:basedOn w:val="Fontdeparagrafimplicit"/>
    <w:rsid w:val="00210788"/>
  </w:style>
  <w:style w:type="paragraph" w:customStyle="1" w:styleId="Default">
    <w:name w:val="Default"/>
    <w:rsid w:val="00210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210788"/>
    <w:pPr>
      <w:ind w:left="720"/>
    </w:pPr>
    <w:rPr>
      <w:lang w:val="en-US"/>
    </w:rPr>
  </w:style>
  <w:style w:type="paragraph" w:customStyle="1" w:styleId="DefaultText">
    <w:name w:val="Default Text"/>
    <w:basedOn w:val="Default"/>
    <w:next w:val="Default"/>
    <w:uiPriority w:val="99"/>
    <w:rsid w:val="00210788"/>
    <w:rPr>
      <w:color w:val="auto"/>
    </w:rPr>
  </w:style>
  <w:style w:type="character" w:customStyle="1" w:styleId="do1">
    <w:name w:val="do1"/>
    <w:basedOn w:val="Fontdeparagrafimplicit"/>
    <w:rsid w:val="0021078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Documents%20and%20Settingsmadalinasintact%203.0cacheLegislatietemp13311600126569.htm" TargetMode="Externa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aie_de_lucru_Microsoft_Excel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aie_de_lucru_Microsoft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8"/>
      <c:hPercent val="42"/>
      <c:rotY val="44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63492063492069E-2"/>
          <c:y val="3.3898305084745763E-2"/>
          <c:w val="0.74920634920634921"/>
          <c:h val="0.610169491525423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99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controale fond</c:v>
                </c:pt>
                <c:pt idx="1">
                  <c:v>controale gestiune</c:v>
                </c:pt>
                <c:pt idx="2">
                  <c:v>controale inopinate</c:v>
                </c:pt>
                <c:pt idx="3">
                  <c:v>controale tematice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EC-4F18-9D1B-782E9345034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99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controale fond</c:v>
                </c:pt>
                <c:pt idx="1">
                  <c:v>controale gestiune</c:v>
                </c:pt>
                <c:pt idx="2">
                  <c:v>controale inopinate</c:v>
                </c:pt>
                <c:pt idx="3">
                  <c:v>controale tematice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EC-4F18-9D1B-782E934503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87317632"/>
        <c:axId val="187446400"/>
        <c:axId val="284843072"/>
      </c:bar3DChart>
      <c:catAx>
        <c:axId val="18731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o-RO"/>
          </a:p>
        </c:txPr>
        <c:crossAx val="187446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446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o-RO"/>
          </a:p>
        </c:txPr>
        <c:crossAx val="187317632"/>
        <c:crosses val="autoZero"/>
        <c:crossBetween val="between"/>
      </c:valAx>
      <c:serAx>
        <c:axId val="284843072"/>
        <c:scaling>
          <c:orientation val="minMax"/>
        </c:scaling>
        <c:delete val="1"/>
        <c:axPos val="b"/>
        <c:majorTickMark val="out"/>
        <c:minorTickMark val="none"/>
        <c:tickLblPos val="nextTo"/>
        <c:crossAx val="187446400"/>
        <c:crosses val="autoZero"/>
      </c:ser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o-RO"/>
          </a:p>
        </c:txPr>
      </c:dTable>
      <c:spPr>
        <a:noFill/>
        <a:ln w="2536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6"/>
      <c:hPercent val="44"/>
      <c:rotY val="315"/>
      <c:depthPercent val="20"/>
      <c:rAngAx val="1"/>
    </c:view3D>
    <c:floor>
      <c:thickness val="0"/>
      <c:spPr>
        <a:solidFill>
          <a:srgbClr val="FFFF99"/>
        </a:solidFill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comunicări de mențiuni primite de la SPCLEP 1-6</c:v>
                </c:pt>
              </c:strCache>
            </c:strRef>
          </c:tx>
          <c:spPr>
            <a:solidFill>
              <a:srgbClr val="FFFF99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F47-4163-83D8-6F3A4274052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F47-4163-83D8-6F3A4274052F}"/>
              </c:ext>
            </c:extLst>
          </c:dPt>
          <c:dLbls>
            <c:dLbl>
              <c:idx val="0"/>
              <c:layout>
                <c:manualLayout>
                  <c:x val="-3.3652540343967668E-2"/>
                  <c:y val="0.26175166432010566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47-4163-83D8-6F3A4274052F}"/>
                </c:ext>
              </c:extLst>
            </c:dLbl>
            <c:dLbl>
              <c:idx val="1"/>
              <c:layout>
                <c:manualLayout>
                  <c:x val="-1.6100232079455767E-2"/>
                  <c:y val="0.23811147468321425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47-4163-83D8-6F3A4274052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74709302325581395"/>
                  <c:y val="0.59895833333333337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47-4163-83D8-6F3A4274052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3372093023255816"/>
                  <c:y val="0.82291666666666663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47-4163-83D8-6F3A4274052F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o-RO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44610</c:v>
                </c:pt>
                <c:pt idx="1">
                  <c:v>39746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47-4163-83D8-6F3A4274052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comunicări de mențiuni înscrise pe exemplarul II ale actelor de stare civilă</c:v>
                </c:pt>
              </c:strCache>
            </c:strRef>
          </c:tx>
          <c:spPr>
            <a:solidFill>
              <a:srgbClr val="FF99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583049237957484E-2"/>
                  <c:y val="0.13659035997983693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F47-4163-83D8-6F3A4274052F}"/>
                </c:ext>
              </c:extLst>
            </c:dLbl>
            <c:dLbl>
              <c:idx val="1"/>
              <c:layout>
                <c:manualLayout>
                  <c:x val="-8.03089132700191E-3"/>
                  <c:y val="0.25736785385270544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47-4163-83D8-6F3A4274052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85029069767441856"/>
                  <c:y val="0.61458333333333337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F47-4163-83D8-6F3A4274052F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70784883720930236"/>
                  <c:y val="0.703125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F47-4163-83D8-6F3A4274052F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o-RO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33894</c:v>
                </c:pt>
                <c:pt idx="1">
                  <c:v>41652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F47-4163-83D8-6F3A4274052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comunicări de mențiuni în curs de soluționare </c:v>
                </c:pt>
              </c:strCache>
            </c:strRef>
          </c:tx>
          <c:spPr>
            <a:solidFill>
              <a:srgbClr val="3399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6742710483702414E-2"/>
                  <c:y val="0.1514581269228764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F47-4163-83D8-6F3A4274052F}"/>
                </c:ext>
              </c:extLst>
            </c:dLbl>
            <c:dLbl>
              <c:idx val="1"/>
              <c:layout>
                <c:manualLayout>
                  <c:x val="9.8386603190425692E-4"/>
                  <c:y val="0.1467144887104344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o-R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F47-4163-83D8-6F3A4274052F}"/>
                </c:ext>
              </c:extLst>
            </c:dLbl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19882</c:v>
                </c:pt>
                <c:pt idx="1">
                  <c:v>17570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F47-4163-83D8-6F3A427405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gapDepth val="360"/>
        <c:shape val="cylinder"/>
        <c:axId val="188852480"/>
        <c:axId val="189218816"/>
        <c:axId val="0"/>
      </c:bar3DChart>
      <c:catAx>
        <c:axId val="1888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9218816"/>
        <c:crosses val="autoZero"/>
        <c:auto val="1"/>
        <c:lblAlgn val="ctr"/>
        <c:lblOffset val="140"/>
        <c:tickLblSkip val="1"/>
        <c:tickMarkSkip val="1"/>
        <c:noMultiLvlLbl val="0"/>
      </c:catAx>
      <c:valAx>
        <c:axId val="18921881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88852480"/>
        <c:crosses val="max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1930488100752112"/>
          <c:y val="0.21875011670971961"/>
          <c:w val="0.33139534883720928"/>
          <c:h val="0.5208333333333333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30"/>
      <c:rotY val="44"/>
      <c:depthPercent val="9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72027972027974"/>
          <c:y val="5.2023121387283239E-2"/>
          <c:w val="0.61538461538461542"/>
          <c:h val="0.6531791907514450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extrase pentru uz oficial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332-49BF-82E9-D682EFE11076}"/>
              </c:ext>
            </c:extLst>
          </c:dPt>
          <c:cat>
            <c:numRef>
              <c:f>Sheet1!$A$2:$A$3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1896</c:v>
                </c:pt>
                <c:pt idx="1">
                  <c:v>1969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32-49BF-82E9-D682EFE11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0"/>
        <c:shape val="cylinder"/>
        <c:axId val="189239296"/>
        <c:axId val="189240832"/>
        <c:axId val="259816512"/>
      </c:bar3DChart>
      <c:catAx>
        <c:axId val="189239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240832"/>
        <c:crosses val="autoZero"/>
        <c:auto val="1"/>
        <c:lblAlgn val="ctr"/>
        <c:lblOffset val="100"/>
        <c:noMultiLvlLbl val="0"/>
      </c:catAx>
      <c:valAx>
        <c:axId val="189240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9239296"/>
        <c:crosses val="autoZero"/>
        <c:crossBetween val="between"/>
      </c:valAx>
      <c:serAx>
        <c:axId val="259816512"/>
        <c:scaling>
          <c:orientation val="minMax"/>
        </c:scaling>
        <c:delete val="1"/>
        <c:axPos val="b"/>
        <c:majorTickMark val="out"/>
        <c:minorTickMark val="none"/>
        <c:tickLblPos val="nextTo"/>
        <c:crossAx val="189240832"/>
        <c:crosses val="autoZero"/>
      </c:ser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</c:dTable>
      <c:spPr>
        <a:solidFill>
          <a:srgbClr val="FFCC99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91958041958041958"/>
          <c:y val="0.38728323699421963"/>
          <c:w val="7.3426573426573424E-2"/>
          <c:h val="0.225433526011560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39"/>
      <c:rotY val="19"/>
      <c:depthPercent val="60"/>
      <c:rAngAx val="1"/>
    </c:view3D>
    <c:floor>
      <c:thickness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25400">
          <a:noFill/>
        </a:ln>
      </c:spPr>
    </c:sideWall>
    <c:backWall>
      <c:thickness val="0"/>
      <c:spPr>
        <a:solidFill>
          <a:srgbClr val="FFFFCC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510385756676561E-2"/>
          <c:y val="1.8518518518518517E-2"/>
          <c:w val="0.95548961424332346"/>
          <c:h val="0.76666666666666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Dosare de înregistrare tardivă a nașterii primite spre avizare</c:v>
                </c:pt>
                <c:pt idx="1">
                  <c:v>Dosare de înregistrare tardivă a nașterii avizate</c:v>
                </c:pt>
                <c:pt idx="2">
                  <c:v>Dosare de înregistrare tardivă a nașterii restituite SPCLEP ale sectoarelor 1-6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488</c:v>
                </c:pt>
                <c:pt idx="1">
                  <c:v>450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0-44FF-B8CC-BE95E3FB389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Dosare de înregistrare tardivă a nașterii primite spre avizare</c:v>
                </c:pt>
                <c:pt idx="1">
                  <c:v>Dosare de înregistrare tardivă a nașterii avizate</c:v>
                </c:pt>
                <c:pt idx="2">
                  <c:v>Dosare de înregistrare tardivă a nașterii restituite SPCLEP ale sectoarelor 1-6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645</c:v>
                </c:pt>
                <c:pt idx="1">
                  <c:v>571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00-44FF-B8CC-BE95E3FB3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gapDepth val="0"/>
        <c:shape val="box"/>
        <c:axId val="189318272"/>
        <c:axId val="189319808"/>
        <c:axId val="0"/>
      </c:bar3DChart>
      <c:catAx>
        <c:axId val="1893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9319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319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9318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</c:dTable>
      <c:spPr>
        <a:noFill/>
        <a:ln w="25401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lang="en-US" sz="1400"/>
          </a:pPr>
          <a:endParaRPr lang="ro-R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Populație Mun. București 2018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AD3-46B7-B134-6AC7F32C2A9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AD3-46B7-B134-6AC7F32C2A9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AD3-46B7-B134-6AC7F32C2A9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AD3-46B7-B134-6AC7F32C2A9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1AD3-46B7-B134-6AC7F32C2A95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1AD3-46B7-B134-6AC7F32C2A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o-RO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  <c:pt idx="4">
                  <c:v>Sector 5</c:v>
                </c:pt>
                <c:pt idx="5">
                  <c:v>Sector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249708</c:v>
                </c:pt>
                <c:pt idx="1">
                  <c:v>366634</c:v>
                </c:pt>
                <c:pt idx="2">
                  <c:v>506828</c:v>
                </c:pt>
                <c:pt idx="3">
                  <c:v>323555</c:v>
                </c:pt>
                <c:pt idx="4">
                  <c:v>297990</c:v>
                </c:pt>
                <c:pt idx="5">
                  <c:v>389156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D3-46B7-B134-6AC7F32C2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overlay val="0"/>
      <c:txPr>
        <a:bodyPr/>
        <a:lstStyle/>
        <a:p>
          <a:pPr>
            <a:defRPr lang="en-US"/>
          </a:pPr>
          <a:endParaRPr lang="ro-RO"/>
        </a:p>
      </c:txPr>
    </c:legend>
    <c:plotVisOnly val="1"/>
    <c:dispBlanksAs val="zero"/>
    <c:showDLblsOverMax val="0"/>
  </c:chart>
  <c:txPr>
    <a:bodyPr/>
    <a:lstStyle/>
    <a:p>
      <a:pPr>
        <a:defRPr lang="en-US"/>
      </a:pPr>
      <a:endParaRPr lang="ro-RO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888888888888938E-2"/>
          <c:y val="3.2769452205571076E-3"/>
          <c:w val="0.84892479585885094"/>
          <c:h val="0.69334989376328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6.9444444444444631E-3"/>
                  <c:y val="-3.9685664291963596E-3"/>
                </c:manualLayout>
              </c:layout>
              <c:spPr/>
              <c:txPr>
                <a:bodyPr/>
                <a:lstStyle/>
                <a:p>
                  <a:pPr>
                    <a:defRPr lang="en-US"/>
                  </a:pPr>
                  <a:endParaRPr lang="ro-R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51-4E0C-86DA-835F6FC151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Persoane luate în evidență la naștere și transcriere</c:v>
                </c:pt>
                <c:pt idx="1">
                  <c:v>Schimbarea domiciliului din străinătate în România</c:v>
                </c:pt>
                <c:pt idx="2">
                  <c:v>Dobândirea cetățeniei române</c:v>
                </c:pt>
                <c:pt idx="3">
                  <c:v>Total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78062</c:v>
                </c:pt>
                <c:pt idx="1">
                  <c:v>15977</c:v>
                </c:pt>
                <c:pt idx="2">
                  <c:v>5175</c:v>
                </c:pt>
                <c:pt idx="3">
                  <c:v>99214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51-4E0C-86DA-835F6FC151A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lang="en-US"/>
                    </a:pPr>
                    <a:r>
                      <a:rPr lang="en-US"/>
                      <a:t>  49772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51-4E0C-86DA-835F6FC151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lang="en-US"/>
                    </a:pPr>
                    <a:r>
                      <a:rPr lang="en-US"/>
                      <a:t> 9816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51-4E0C-86DA-835F6FC151A7}"/>
                </c:ext>
              </c:extLst>
            </c:dLbl>
            <c:dLbl>
              <c:idx val="3"/>
              <c:layout>
                <c:manualLayout>
                  <c:x val="1.388888888888895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lang="en-US"/>
                  </a:pPr>
                  <a:endParaRPr lang="ro-R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51-4E0C-86DA-835F6FC151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Persoane luate în evidență la naștere și transcriere</c:v>
                </c:pt>
                <c:pt idx="1">
                  <c:v>Schimbarea domiciliului din străinătate în România</c:v>
                </c:pt>
                <c:pt idx="2">
                  <c:v>Dobândirea cetățeniei române</c:v>
                </c:pt>
                <c:pt idx="3">
                  <c:v>Total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49772</c:v>
                </c:pt>
                <c:pt idx="1">
                  <c:v>9816</c:v>
                </c:pt>
                <c:pt idx="2">
                  <c:v>1111</c:v>
                </c:pt>
                <c:pt idx="3">
                  <c:v>60699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51-4E0C-86DA-835F6FC151A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6292650918635493E-3"/>
                  <c:y val="1.984126984126991E-2"/>
                </c:manualLayout>
              </c:layout>
              <c:tx>
                <c:rich>
                  <a:bodyPr/>
                  <a:lstStyle/>
                  <a:p>
                    <a:pPr>
                      <a:defRPr lang="en-US" sz="998"/>
                    </a:pPr>
                    <a:r>
                      <a:rPr lang="en-US" sz="998"/>
                      <a:t>   52945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51-4E0C-86DA-835F6FC151A7}"/>
                </c:ext>
              </c:extLst>
            </c:dLbl>
            <c:dLbl>
              <c:idx val="3"/>
              <c:layout>
                <c:manualLayout>
                  <c:x val="2.546296296296298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lang="en-US" sz="998"/>
                  </a:pPr>
                  <a:endParaRPr lang="ro-RO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51-4E0C-86DA-835F6FC151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98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Persoane luate în evidență la naștere și transcriere</c:v>
                </c:pt>
                <c:pt idx="1">
                  <c:v>Schimbarea domiciliului din străinătate în România</c:v>
                </c:pt>
                <c:pt idx="2">
                  <c:v>Dobândirea cetățeniei române</c:v>
                </c:pt>
                <c:pt idx="3">
                  <c:v>Total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52945</c:v>
                </c:pt>
                <c:pt idx="1">
                  <c:v>6050</c:v>
                </c:pt>
                <c:pt idx="2">
                  <c:v>1537</c:v>
                </c:pt>
                <c:pt idx="3">
                  <c:v>60532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51-4E0C-86DA-835F6FC15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-71"/>
        <c:axId val="199314816"/>
        <c:axId val="199320704"/>
      </c:barChart>
      <c:catAx>
        <c:axId val="19931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ro-RO"/>
          </a:p>
        </c:txPr>
        <c:crossAx val="199320704"/>
        <c:crosses val="autoZero"/>
        <c:auto val="1"/>
        <c:lblAlgn val="ctr"/>
        <c:lblOffset val="100"/>
        <c:noMultiLvlLbl val="0"/>
      </c:catAx>
      <c:valAx>
        <c:axId val="199320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9314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ro-RO"/>
        </a:p>
      </c:txPr>
    </c:legend>
    <c:plotVisOnly val="1"/>
    <c:dispBlanksAs val="gap"/>
    <c:showDLblsOverMax val="0"/>
  </c:chart>
  <c:txPr>
    <a:bodyPr/>
    <a:lstStyle/>
    <a:p>
      <a:pPr>
        <a:defRPr lang="en-US"/>
      </a:pPr>
      <a:endParaRPr lang="ro-R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6933</Words>
  <Characters>40217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Florentina Iordan</cp:lastModifiedBy>
  <cp:revision>3</cp:revision>
  <dcterms:created xsi:type="dcterms:W3CDTF">2019-03-18T05:48:00Z</dcterms:created>
  <dcterms:modified xsi:type="dcterms:W3CDTF">2019-03-19T10:40:00Z</dcterms:modified>
</cp:coreProperties>
</file>