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32" w:rsidRDefault="00E43C32" w:rsidP="00E43C32">
      <w:pPr>
        <w:spacing w:line="360" w:lineRule="auto"/>
        <w:jc w:val="both"/>
        <w:rPr>
          <w:rFonts w:ascii="Arial" w:hAnsi="Arial" w:cs="Arial"/>
          <w:b/>
          <w:sz w:val="22"/>
          <w:szCs w:val="22"/>
          <w:u w:val="single"/>
        </w:rPr>
      </w:pPr>
      <w:r w:rsidRPr="00E43C32">
        <w:rPr>
          <w:rFonts w:ascii="Arial" w:hAnsi="Arial" w:cs="Arial"/>
          <w:b/>
          <w:sz w:val="22"/>
          <w:szCs w:val="22"/>
          <w:u w:val="single"/>
        </w:rPr>
        <w:t>8.4.</w:t>
      </w:r>
      <w:r w:rsidRPr="00E43C32">
        <w:rPr>
          <w:rFonts w:ascii="Arial" w:hAnsi="Arial" w:cs="Arial"/>
          <w:b/>
          <w:sz w:val="22"/>
          <w:szCs w:val="22"/>
          <w:u w:val="single"/>
        </w:rPr>
        <w:tab/>
        <w:t>Direcţia Generală Situații de Urgență, Statistici și Strategii</w:t>
      </w:r>
    </w:p>
    <w:p w:rsidR="00E43C32" w:rsidRPr="00E43C32" w:rsidRDefault="00E43C32" w:rsidP="00E43C32">
      <w:pPr>
        <w:spacing w:line="360" w:lineRule="auto"/>
        <w:jc w:val="both"/>
        <w:rPr>
          <w:rFonts w:ascii="Arial" w:hAnsi="Arial" w:cs="Arial"/>
          <w:b/>
          <w:sz w:val="22"/>
          <w:szCs w:val="22"/>
          <w:u w:val="single"/>
        </w:rPr>
      </w:pPr>
    </w:p>
    <w:p w:rsidR="00A74485" w:rsidRPr="00A74485" w:rsidRDefault="00A74485" w:rsidP="00A74485">
      <w:pPr>
        <w:spacing w:line="360" w:lineRule="auto"/>
        <w:ind w:right="43" w:firstLine="567"/>
        <w:jc w:val="both"/>
        <w:rPr>
          <w:rFonts w:ascii="Arial" w:hAnsi="Arial" w:cs="Arial"/>
          <w:color w:val="000000"/>
          <w:sz w:val="22"/>
          <w:szCs w:val="22"/>
        </w:rPr>
      </w:pPr>
      <w:r w:rsidRPr="00A74485">
        <w:rPr>
          <w:rFonts w:ascii="Arial" w:hAnsi="Arial" w:cs="Arial"/>
          <w:b/>
          <w:sz w:val="22"/>
          <w:szCs w:val="22"/>
          <w:u w:val="single"/>
        </w:rPr>
        <w:t>Direcția Înzestrare Material</w:t>
      </w:r>
      <w:r w:rsidR="004C26BA">
        <w:rPr>
          <w:rFonts w:ascii="Arial" w:hAnsi="Arial" w:cs="Arial"/>
          <w:b/>
          <w:sz w:val="22"/>
          <w:szCs w:val="22"/>
          <w:u w:val="single"/>
        </w:rPr>
        <w:t>ă</w:t>
      </w:r>
      <w:r w:rsidRPr="00A74485">
        <w:rPr>
          <w:rFonts w:ascii="Arial" w:hAnsi="Arial" w:cs="Arial"/>
          <w:b/>
          <w:sz w:val="22"/>
          <w:szCs w:val="22"/>
          <w:u w:val="single"/>
        </w:rPr>
        <w:t xml:space="preserve"> și Situații de Urgență</w:t>
      </w:r>
    </w:p>
    <w:p w:rsidR="00A74485" w:rsidRPr="00A74485" w:rsidRDefault="00A74485" w:rsidP="00A74485">
      <w:pPr>
        <w:spacing w:line="360" w:lineRule="auto"/>
        <w:ind w:firstLine="720"/>
        <w:jc w:val="both"/>
        <w:rPr>
          <w:rFonts w:ascii="Arial" w:hAnsi="Arial" w:cs="Arial"/>
          <w:b/>
          <w:sz w:val="22"/>
          <w:szCs w:val="22"/>
        </w:rPr>
      </w:pPr>
      <w:r w:rsidRPr="00A74485">
        <w:rPr>
          <w:rFonts w:ascii="Arial" w:hAnsi="Arial" w:cs="Arial"/>
          <w:sz w:val="22"/>
          <w:szCs w:val="22"/>
        </w:rPr>
        <w:t>Direcția Înzestrare Material</w:t>
      </w:r>
      <w:r w:rsidR="004C26BA">
        <w:rPr>
          <w:rFonts w:ascii="Arial" w:hAnsi="Arial" w:cs="Arial"/>
          <w:sz w:val="22"/>
          <w:szCs w:val="22"/>
        </w:rPr>
        <w:t>ă</w:t>
      </w:r>
      <w:r w:rsidRPr="00A74485">
        <w:rPr>
          <w:rFonts w:ascii="Arial" w:hAnsi="Arial" w:cs="Arial"/>
          <w:sz w:val="22"/>
          <w:szCs w:val="22"/>
        </w:rPr>
        <w:t xml:space="preserve"> </w:t>
      </w:r>
      <w:r w:rsidR="004C26BA">
        <w:rPr>
          <w:rFonts w:ascii="Arial" w:hAnsi="Arial" w:cs="Arial"/>
          <w:sz w:val="22"/>
          <w:szCs w:val="22"/>
        </w:rPr>
        <w:t>ș</w:t>
      </w:r>
      <w:r w:rsidRPr="00A74485">
        <w:rPr>
          <w:rFonts w:ascii="Arial" w:hAnsi="Arial" w:cs="Arial"/>
          <w:sz w:val="22"/>
          <w:szCs w:val="22"/>
        </w:rPr>
        <w:t>i Situații de Urgență din cadrul Direcției Generale Situații de Urgență, Statistici și Strategii face parte din structura organizatorică a aparatului de specialitate al Primarului General.</w:t>
      </w:r>
    </w:p>
    <w:p w:rsidR="00A74485" w:rsidRPr="00A74485" w:rsidRDefault="00A74485" w:rsidP="00A74485">
      <w:pPr>
        <w:spacing w:line="360" w:lineRule="auto"/>
        <w:ind w:firstLine="708"/>
        <w:jc w:val="both"/>
        <w:rPr>
          <w:rFonts w:ascii="Arial" w:hAnsi="Arial" w:cs="Arial"/>
          <w:sz w:val="22"/>
          <w:szCs w:val="22"/>
        </w:rPr>
      </w:pPr>
      <w:r w:rsidRPr="00A74485">
        <w:rPr>
          <w:rFonts w:ascii="Arial" w:hAnsi="Arial" w:cs="Arial"/>
          <w:sz w:val="22"/>
          <w:szCs w:val="22"/>
        </w:rPr>
        <w:t xml:space="preserve">Totodată personalul cu funcții de conducere din cadrul Primăriei Municipiului București sunt cei mai importanți membrii din componența Comitetului Municipiului București pentru Situații de Urgență în care Primarul General este Vicepreședinte. </w:t>
      </w:r>
    </w:p>
    <w:p w:rsidR="00A74485" w:rsidRPr="00A74485" w:rsidRDefault="00A74485" w:rsidP="00A74485">
      <w:pPr>
        <w:spacing w:line="360" w:lineRule="auto"/>
        <w:ind w:firstLine="708"/>
        <w:jc w:val="both"/>
        <w:rPr>
          <w:rFonts w:ascii="Arial" w:hAnsi="Arial" w:cs="Arial"/>
          <w:sz w:val="22"/>
          <w:szCs w:val="22"/>
        </w:rPr>
      </w:pPr>
      <w:r w:rsidRPr="00A74485">
        <w:rPr>
          <w:rFonts w:ascii="Arial" w:hAnsi="Arial" w:cs="Arial"/>
          <w:sz w:val="22"/>
          <w:szCs w:val="22"/>
        </w:rPr>
        <w:t xml:space="preserve">Componența Comitetului Municipiului București pentru Situații de Urgență, Grupurile de Suport Tehnic și Regulamentul privind organizarea atribuțiile și funcționarea Comitetului Municipiului București pentru Situații de Urgență, au fost actualizate prin Ordinului Prefectului nr. 827/20.09.2017. </w:t>
      </w:r>
    </w:p>
    <w:p w:rsidR="00A74485" w:rsidRPr="00A74485" w:rsidRDefault="00A74485" w:rsidP="00A74485">
      <w:pPr>
        <w:spacing w:line="360" w:lineRule="auto"/>
        <w:ind w:firstLine="708"/>
        <w:jc w:val="both"/>
        <w:rPr>
          <w:rFonts w:ascii="Arial" w:hAnsi="Arial" w:cs="Arial"/>
          <w:sz w:val="22"/>
          <w:szCs w:val="22"/>
        </w:rPr>
      </w:pPr>
      <w:r w:rsidRPr="00A74485">
        <w:rPr>
          <w:rFonts w:ascii="Arial" w:hAnsi="Arial" w:cs="Arial"/>
          <w:sz w:val="22"/>
          <w:szCs w:val="22"/>
        </w:rPr>
        <w:t xml:space="preserve">În condițiile realizării unui management optim al situațiilor de urgență si pentru asigurarea unui climat de siguranță și securitate în cazul unor catastrofe naturale sau accidente industriale, HOTĂRÂRE nr. 557 din 3 august 2016 privind managementul tipurilor de risc, Ordonanța de Urgență nr. 21/15.04.2004 privind Sistemul National de Management al Situațiilor de Urgență,  precum și Legea 481/2004 privind protecția civilă, republicată, cu modificările și completările ulterioare, care reglementează relațiile instituționale (colaborarea) dintre administrațiile locale și structurile specializate de intervenție ale Ministerului de Interne. </w:t>
      </w:r>
    </w:p>
    <w:p w:rsidR="00A74485" w:rsidRPr="00A74485" w:rsidRDefault="00A74485" w:rsidP="00A74485">
      <w:pPr>
        <w:spacing w:line="360" w:lineRule="auto"/>
        <w:ind w:firstLine="708"/>
        <w:jc w:val="both"/>
        <w:rPr>
          <w:rFonts w:ascii="Arial" w:hAnsi="Arial" w:cs="Arial"/>
          <w:sz w:val="22"/>
          <w:szCs w:val="22"/>
        </w:rPr>
      </w:pPr>
      <w:r w:rsidRPr="00A74485">
        <w:rPr>
          <w:rFonts w:ascii="Arial" w:hAnsi="Arial" w:cs="Arial"/>
          <w:sz w:val="22"/>
          <w:szCs w:val="22"/>
        </w:rPr>
        <w:t xml:space="preserve">În acest context </w:t>
      </w:r>
      <w:r w:rsidRPr="00A74485">
        <w:rPr>
          <w:rFonts w:ascii="Arial" w:hAnsi="Arial" w:cs="Arial"/>
          <w:b/>
          <w:sz w:val="22"/>
          <w:szCs w:val="22"/>
        </w:rPr>
        <w:t>D.Î.M.S.U. reprezintă interfața dintre P.M.B., I.S.U.B.IF., Prefectură și celelalte instituții colaboratoare,</w:t>
      </w:r>
      <w:r w:rsidRPr="00A74485">
        <w:rPr>
          <w:rFonts w:ascii="Arial" w:hAnsi="Arial" w:cs="Arial"/>
          <w:sz w:val="22"/>
          <w:szCs w:val="22"/>
        </w:rPr>
        <w:t xml:space="preserve"> prin care P.M.B. asigura o parte din logistica necesara, pentru intervențiile în situații de urgență.</w:t>
      </w:r>
    </w:p>
    <w:p w:rsidR="00A74485" w:rsidRPr="00A74485" w:rsidRDefault="00A74485" w:rsidP="00A74485">
      <w:pPr>
        <w:spacing w:line="360" w:lineRule="auto"/>
        <w:jc w:val="both"/>
        <w:rPr>
          <w:rFonts w:ascii="Arial" w:hAnsi="Arial" w:cs="Arial"/>
          <w:sz w:val="22"/>
          <w:szCs w:val="22"/>
        </w:rPr>
      </w:pPr>
      <w:r w:rsidRPr="00A74485">
        <w:rPr>
          <w:rFonts w:ascii="Arial" w:hAnsi="Arial" w:cs="Arial"/>
          <w:sz w:val="22"/>
          <w:szCs w:val="22"/>
        </w:rPr>
        <w:t xml:space="preserve"> </w:t>
      </w:r>
      <w:r w:rsidRPr="00A74485">
        <w:rPr>
          <w:rFonts w:ascii="Arial" w:hAnsi="Arial" w:cs="Arial"/>
          <w:sz w:val="22"/>
          <w:szCs w:val="22"/>
        </w:rPr>
        <w:tab/>
        <w:t xml:space="preserve">Din acest motiv D.Î.M.S.U. beneficiază de un buget propriu din care se achiziționează materiale necesare pentru intervențiile în situațiile de urgență, constituirea unei rezerve de materiale pentru asigurarea nevoilor populației în situațiile de urgență, precum și pentru proiectele în derulare. </w:t>
      </w:r>
    </w:p>
    <w:p w:rsidR="00A74485" w:rsidRDefault="00A74485" w:rsidP="00A74485">
      <w:pPr>
        <w:spacing w:line="360" w:lineRule="auto"/>
        <w:ind w:firstLine="708"/>
        <w:jc w:val="both"/>
        <w:rPr>
          <w:rFonts w:ascii="Arial" w:hAnsi="Arial" w:cs="Arial"/>
          <w:i/>
          <w:sz w:val="22"/>
          <w:szCs w:val="22"/>
        </w:rPr>
      </w:pPr>
      <w:r w:rsidRPr="00A74485">
        <w:rPr>
          <w:rFonts w:ascii="Arial" w:hAnsi="Arial" w:cs="Arial"/>
          <w:sz w:val="22"/>
          <w:szCs w:val="22"/>
        </w:rPr>
        <w:t xml:space="preserve">Prioritar pentru D.Î.M.S.U. a fost achiziționarea materialelor necesare pentru intervenție în situațiile de urgență (conform solicitărilor transmite de către I.S.U.B.IF.), precum și continuarea dotării cu echipamente și materiale necesare celor 12 tabere de sinistrați organizate pe teritoriul Capitalei precum și a Arenei Naționale. </w:t>
      </w:r>
      <w:r w:rsidRPr="00A74485">
        <w:rPr>
          <w:rFonts w:ascii="Arial" w:hAnsi="Arial" w:cs="Arial"/>
          <w:i/>
          <w:sz w:val="22"/>
          <w:szCs w:val="22"/>
        </w:rPr>
        <w:t>(Locațiile taberelor de sinistrați precum și dotările acestora cu logistica necesara au fost transmise către I.S.U.B.IF. pentru a fi luate în evidență și pentru a fi puse la dispoziția Comitetului Municipiului București pentru Situații de Urgență în cazul declarării unei situații de urgență).</w:t>
      </w:r>
    </w:p>
    <w:p w:rsidR="00C24E1C" w:rsidRPr="00A74485" w:rsidRDefault="00C24E1C" w:rsidP="00A74485">
      <w:pPr>
        <w:spacing w:line="360" w:lineRule="auto"/>
        <w:ind w:firstLine="708"/>
        <w:jc w:val="both"/>
        <w:rPr>
          <w:rFonts w:ascii="Arial" w:hAnsi="Arial" w:cs="Arial"/>
          <w:i/>
          <w:sz w:val="22"/>
          <w:szCs w:val="22"/>
        </w:rPr>
      </w:pPr>
    </w:p>
    <w:p w:rsidR="00A74485" w:rsidRPr="00A74485" w:rsidRDefault="00A74485" w:rsidP="00A74485">
      <w:pPr>
        <w:spacing w:line="360" w:lineRule="auto"/>
        <w:ind w:firstLine="708"/>
        <w:jc w:val="both"/>
        <w:rPr>
          <w:rFonts w:ascii="Arial" w:hAnsi="Arial" w:cs="Arial"/>
          <w:sz w:val="22"/>
          <w:szCs w:val="22"/>
        </w:rPr>
      </w:pPr>
      <w:r w:rsidRPr="00A74485">
        <w:rPr>
          <w:rFonts w:ascii="Arial" w:hAnsi="Arial" w:cs="Arial"/>
          <w:sz w:val="22"/>
          <w:szCs w:val="22"/>
        </w:rPr>
        <w:t xml:space="preserve"> Direcția Înzestrare Materiala și Situații de Urgență are o colaborare continuă și cu alte organisme și organizații pe domeniul protecției civile și a situațiilor de urgență (I.S.U.B.IF., </w:t>
      </w:r>
      <w:r w:rsidRPr="00A74485">
        <w:rPr>
          <w:rFonts w:ascii="Arial" w:hAnsi="Arial" w:cs="Arial"/>
          <w:sz w:val="22"/>
          <w:szCs w:val="22"/>
        </w:rPr>
        <w:lastRenderedPageBreak/>
        <w:t xml:space="preserve">Prefectura, S.A.B.IF. etc) iar împreună cu Inspectoratul pentru Situații de Urgenta al Municipiului București-Ilfov asigură realizarea managementului măsurilor de Protecție Civilă și oferă suport în gestionarea situațiilor de urgență pe teritoriul Municipiului București. </w:t>
      </w:r>
    </w:p>
    <w:p w:rsidR="00A74485" w:rsidRPr="00A74485" w:rsidRDefault="00A74485" w:rsidP="00A74485">
      <w:pPr>
        <w:spacing w:line="360" w:lineRule="auto"/>
        <w:ind w:firstLine="720"/>
        <w:jc w:val="both"/>
        <w:rPr>
          <w:rFonts w:ascii="Arial" w:hAnsi="Arial" w:cs="Arial"/>
          <w:sz w:val="22"/>
          <w:szCs w:val="22"/>
        </w:rPr>
      </w:pPr>
      <w:r w:rsidRPr="00A74485">
        <w:rPr>
          <w:rFonts w:ascii="Arial" w:hAnsi="Arial" w:cs="Arial"/>
          <w:sz w:val="22"/>
          <w:szCs w:val="22"/>
        </w:rPr>
        <w:t xml:space="preserve">Totodată Direcția Înzestrare Materială și Situații de Urgență ca direcție de specialitate subordonat Primarului General și Consiliului General al Municipiului București asigură condițiile de bună funcționare pentru trei Puncte de Comanda și pentru zece Depozite aflate în administrarea Direcției. </w:t>
      </w:r>
    </w:p>
    <w:p w:rsidR="00A74485" w:rsidRPr="00A74485" w:rsidRDefault="00A74485" w:rsidP="00A74485">
      <w:pPr>
        <w:spacing w:line="360" w:lineRule="auto"/>
        <w:jc w:val="both"/>
        <w:rPr>
          <w:rFonts w:ascii="Arial" w:hAnsi="Arial" w:cs="Arial"/>
          <w:sz w:val="22"/>
          <w:szCs w:val="22"/>
        </w:rPr>
      </w:pPr>
      <w:r w:rsidRPr="00A74485">
        <w:rPr>
          <w:rFonts w:ascii="Arial" w:hAnsi="Arial" w:cs="Arial"/>
          <w:sz w:val="22"/>
          <w:szCs w:val="22"/>
        </w:rPr>
        <w:t xml:space="preserve"> </w:t>
      </w:r>
    </w:p>
    <w:p w:rsidR="00A74485" w:rsidRPr="00C24E1C" w:rsidRDefault="00A74485" w:rsidP="00C24E1C">
      <w:pPr>
        <w:pStyle w:val="Listparagraf"/>
        <w:numPr>
          <w:ilvl w:val="0"/>
          <w:numId w:val="8"/>
        </w:numPr>
        <w:spacing w:line="360" w:lineRule="auto"/>
        <w:jc w:val="both"/>
        <w:rPr>
          <w:rFonts w:ascii="Arial" w:hAnsi="Arial" w:cs="Arial"/>
          <w:b/>
          <w:sz w:val="22"/>
          <w:szCs w:val="22"/>
        </w:rPr>
      </w:pPr>
      <w:r w:rsidRPr="00C24E1C">
        <w:rPr>
          <w:rFonts w:ascii="Arial" w:hAnsi="Arial" w:cs="Arial"/>
          <w:b/>
          <w:sz w:val="22"/>
          <w:szCs w:val="22"/>
        </w:rPr>
        <w:t>ACTIVITATEA SERVICIULUI: (SSLV-SU) SUPORT LOGISTIC ȘI VOLUNTARIAT PENTRU SITUAŢII DE URGENŢĂ</w:t>
      </w:r>
    </w:p>
    <w:p w:rsidR="00C24E1C" w:rsidRPr="00C24E1C" w:rsidRDefault="00C24E1C" w:rsidP="00C24E1C">
      <w:pPr>
        <w:pStyle w:val="Listparagraf"/>
        <w:spacing w:line="360" w:lineRule="auto"/>
        <w:ind w:left="786"/>
        <w:jc w:val="both"/>
        <w:rPr>
          <w:rFonts w:ascii="Arial" w:hAnsi="Arial" w:cs="Arial"/>
          <w:b/>
          <w:sz w:val="22"/>
          <w:szCs w:val="22"/>
        </w:rPr>
      </w:pPr>
    </w:p>
    <w:p w:rsidR="00A74485" w:rsidRPr="00A74485" w:rsidRDefault="00A74485" w:rsidP="00A74485">
      <w:pPr>
        <w:spacing w:line="360" w:lineRule="auto"/>
        <w:jc w:val="both"/>
        <w:rPr>
          <w:rFonts w:ascii="Arial" w:hAnsi="Arial" w:cs="Arial"/>
          <w:sz w:val="22"/>
          <w:szCs w:val="22"/>
        </w:rPr>
      </w:pPr>
      <w:r w:rsidRPr="00A74485">
        <w:rPr>
          <w:rFonts w:ascii="Arial" w:hAnsi="Arial" w:cs="Arial"/>
          <w:sz w:val="22"/>
          <w:szCs w:val="22"/>
        </w:rPr>
        <w:tab/>
        <w:t>În cursul anului 2018 s-au efectuat următoarele activități:</w:t>
      </w:r>
    </w:p>
    <w:p w:rsidR="00A74485" w:rsidRPr="00A74485" w:rsidRDefault="00A74485" w:rsidP="00A74485">
      <w:pPr>
        <w:numPr>
          <w:ilvl w:val="0"/>
          <w:numId w:val="6"/>
        </w:numPr>
        <w:spacing w:line="360" w:lineRule="auto"/>
        <w:jc w:val="both"/>
        <w:rPr>
          <w:rFonts w:ascii="Arial" w:hAnsi="Arial" w:cs="Arial"/>
          <w:sz w:val="22"/>
          <w:szCs w:val="22"/>
        </w:rPr>
      </w:pPr>
      <w:r w:rsidRPr="00A74485">
        <w:rPr>
          <w:rFonts w:ascii="Arial" w:hAnsi="Arial" w:cs="Arial"/>
          <w:sz w:val="22"/>
          <w:szCs w:val="22"/>
        </w:rPr>
        <w:t>A fost întocmită documentația pentru achiziția a 6 topitoare de zăpadă, aceasta fiind înaintată la Direcția Generala Achiziții Publice pentru a fi postata in SICAP.</w:t>
      </w:r>
    </w:p>
    <w:p w:rsidR="00A74485" w:rsidRPr="00A74485" w:rsidRDefault="00A74485" w:rsidP="00A74485">
      <w:pPr>
        <w:numPr>
          <w:ilvl w:val="0"/>
          <w:numId w:val="6"/>
        </w:numPr>
        <w:spacing w:line="360" w:lineRule="auto"/>
        <w:jc w:val="both"/>
        <w:rPr>
          <w:rFonts w:ascii="Arial" w:hAnsi="Arial" w:cs="Arial"/>
          <w:sz w:val="22"/>
          <w:szCs w:val="22"/>
        </w:rPr>
      </w:pPr>
      <w:r w:rsidRPr="00A74485">
        <w:rPr>
          <w:rFonts w:ascii="Arial" w:hAnsi="Arial" w:cs="Arial"/>
          <w:sz w:val="22"/>
          <w:szCs w:val="22"/>
        </w:rPr>
        <w:t>S-a inițiat si s-a finalizat achiziția a 106 ambulante, iar in luna decembrie a sosit primul lot de 10 ambulanțe de urgență.</w:t>
      </w:r>
    </w:p>
    <w:p w:rsidR="00A74485" w:rsidRPr="00A74485" w:rsidRDefault="00A74485" w:rsidP="00A74485">
      <w:pPr>
        <w:numPr>
          <w:ilvl w:val="0"/>
          <w:numId w:val="6"/>
        </w:numPr>
        <w:spacing w:line="360" w:lineRule="auto"/>
        <w:jc w:val="both"/>
        <w:rPr>
          <w:rFonts w:ascii="Arial" w:hAnsi="Arial" w:cs="Arial"/>
          <w:sz w:val="22"/>
          <w:szCs w:val="22"/>
        </w:rPr>
      </w:pPr>
      <w:r w:rsidRPr="00A74485">
        <w:rPr>
          <w:rFonts w:ascii="Arial" w:hAnsi="Arial" w:cs="Arial"/>
          <w:sz w:val="22"/>
          <w:szCs w:val="22"/>
        </w:rPr>
        <w:t>A fost întocmită documentația pentru achiziția de truse de prim ajutor pentru situații de urgenta, aceasta fiind înaintată la Direcția Generala Achiziții Publice pentru a fi postata in SICAP.</w:t>
      </w:r>
    </w:p>
    <w:p w:rsidR="00A74485" w:rsidRPr="00A74485" w:rsidRDefault="00A74485" w:rsidP="00A74485">
      <w:pPr>
        <w:numPr>
          <w:ilvl w:val="0"/>
          <w:numId w:val="2"/>
        </w:numPr>
        <w:spacing w:line="360" w:lineRule="auto"/>
        <w:ind w:left="709" w:hanging="349"/>
        <w:jc w:val="both"/>
        <w:rPr>
          <w:rFonts w:ascii="Arial" w:hAnsi="Arial" w:cs="Arial"/>
          <w:sz w:val="22"/>
          <w:szCs w:val="22"/>
        </w:rPr>
      </w:pPr>
      <w:r w:rsidRPr="00A74485">
        <w:rPr>
          <w:rFonts w:ascii="Arial" w:hAnsi="Arial" w:cs="Arial"/>
          <w:sz w:val="22"/>
          <w:szCs w:val="22"/>
        </w:rPr>
        <w:t>A fost inițiată procedura de achiziție pentru reabilitarea sistemului de înștiințare-alarmare al Municipiului București.</w:t>
      </w:r>
    </w:p>
    <w:p w:rsidR="00A74485" w:rsidRPr="00A74485" w:rsidRDefault="00A74485" w:rsidP="00A74485">
      <w:pPr>
        <w:numPr>
          <w:ilvl w:val="0"/>
          <w:numId w:val="2"/>
        </w:numPr>
        <w:spacing w:line="360" w:lineRule="auto"/>
        <w:ind w:left="709" w:hanging="425"/>
        <w:jc w:val="both"/>
        <w:rPr>
          <w:rFonts w:ascii="Arial" w:eastAsia="MS Mincho" w:hAnsi="Arial" w:cs="Arial"/>
          <w:sz w:val="22"/>
          <w:szCs w:val="22"/>
          <w:lang w:eastAsia="ro-RO"/>
        </w:rPr>
      </w:pPr>
      <w:r w:rsidRPr="00A74485">
        <w:rPr>
          <w:rFonts w:ascii="Arial" w:eastAsia="MS Mincho" w:hAnsi="Arial" w:cs="Arial"/>
          <w:sz w:val="22"/>
          <w:szCs w:val="22"/>
          <w:lang w:eastAsia="ro-RO"/>
        </w:rPr>
        <w:t>La solicitarea Direcției de Sănătate Public</w:t>
      </w:r>
      <w:r w:rsidR="0047584C">
        <w:rPr>
          <w:rFonts w:ascii="Arial" w:eastAsia="MS Mincho" w:hAnsi="Arial" w:cs="Arial"/>
          <w:sz w:val="22"/>
          <w:szCs w:val="22"/>
          <w:lang w:eastAsia="ro-RO"/>
        </w:rPr>
        <w:t>ă</w:t>
      </w:r>
      <w:r w:rsidRPr="00A74485">
        <w:rPr>
          <w:rFonts w:ascii="Arial" w:eastAsia="MS Mincho" w:hAnsi="Arial" w:cs="Arial"/>
          <w:sz w:val="22"/>
          <w:szCs w:val="22"/>
          <w:lang w:eastAsia="ro-RO"/>
        </w:rPr>
        <w:t xml:space="preserve"> si prin aprobarea Primarului General a fost achiziționata o autospeciala izoterma necesara pentru transportul vaccinurilor</w:t>
      </w:r>
    </w:p>
    <w:p w:rsidR="00A74485" w:rsidRPr="00A74485" w:rsidRDefault="00A74485" w:rsidP="00A74485">
      <w:pPr>
        <w:numPr>
          <w:ilvl w:val="0"/>
          <w:numId w:val="2"/>
        </w:numPr>
        <w:spacing w:line="360" w:lineRule="auto"/>
        <w:ind w:left="709" w:hanging="425"/>
        <w:jc w:val="both"/>
        <w:rPr>
          <w:rFonts w:ascii="Arial" w:eastAsia="MS Mincho" w:hAnsi="Arial" w:cs="Arial"/>
          <w:sz w:val="22"/>
          <w:szCs w:val="22"/>
          <w:lang w:eastAsia="ro-RO"/>
        </w:rPr>
      </w:pPr>
      <w:r w:rsidRPr="00A74485">
        <w:rPr>
          <w:rFonts w:ascii="Arial" w:eastAsia="MS Mincho" w:hAnsi="Arial" w:cs="Arial"/>
          <w:sz w:val="22"/>
          <w:szCs w:val="22"/>
          <w:lang w:eastAsia="ro-RO"/>
        </w:rPr>
        <w:t>Pentru topirea zăpezii de pe străduțele mici cât si de pe aleile înguste a fost achiziționat un topitor de zăpadă.</w:t>
      </w:r>
    </w:p>
    <w:p w:rsidR="00A74485" w:rsidRPr="00A74485" w:rsidRDefault="00A74485" w:rsidP="00A74485">
      <w:pPr>
        <w:numPr>
          <w:ilvl w:val="0"/>
          <w:numId w:val="2"/>
        </w:numPr>
        <w:shd w:val="clear" w:color="auto" w:fill="FFFFFF"/>
        <w:spacing w:line="360" w:lineRule="auto"/>
        <w:ind w:left="709" w:hanging="349"/>
        <w:jc w:val="both"/>
        <w:rPr>
          <w:rFonts w:ascii="Arial" w:hAnsi="Arial" w:cs="Arial"/>
          <w:sz w:val="22"/>
          <w:szCs w:val="22"/>
        </w:rPr>
      </w:pPr>
      <w:r w:rsidRPr="00A74485">
        <w:rPr>
          <w:rFonts w:ascii="Arial" w:hAnsi="Arial" w:cs="Arial"/>
          <w:sz w:val="22"/>
          <w:szCs w:val="22"/>
        </w:rPr>
        <w:t>S-a întocmit proiectul anual de propuneri bugetare finanțate integral de la bugetul local, pentru   ”achiziții de bunuri și alte cheltuieli de investiții” și pentru  “cheltuieli curente – titlul II – bunuri și   servicii”, aferente capitolului 61.02.05 - protecție civilă și protecția contra incendiilor, ținând seama  de solicitările I.S.U.B.IF pentru asigurarea desfășurării în bune condiții a activității specifice și pentru  dotarea necesară intervențiilor în situații de urgenta la obiectivele PMB, cu formațiuni  profesioniste;</w:t>
      </w:r>
    </w:p>
    <w:p w:rsidR="00A74485" w:rsidRPr="00A74485" w:rsidRDefault="00A74485" w:rsidP="00A74485">
      <w:pPr>
        <w:numPr>
          <w:ilvl w:val="0"/>
          <w:numId w:val="2"/>
        </w:numPr>
        <w:shd w:val="clear" w:color="auto" w:fill="FFFFFF"/>
        <w:spacing w:line="360" w:lineRule="auto"/>
        <w:ind w:left="709" w:hanging="349"/>
        <w:jc w:val="both"/>
        <w:rPr>
          <w:rFonts w:ascii="Arial" w:hAnsi="Arial" w:cs="Arial"/>
          <w:sz w:val="22"/>
          <w:szCs w:val="22"/>
        </w:rPr>
      </w:pPr>
      <w:r w:rsidRPr="00A74485">
        <w:rPr>
          <w:rFonts w:ascii="Arial" w:hAnsi="Arial" w:cs="Arial"/>
          <w:sz w:val="22"/>
          <w:szCs w:val="22"/>
        </w:rPr>
        <w:t xml:space="preserve">S-a finalizat inventarierea anuală 2017, în baza Dispoziției emisă de Primarul General, de către subcomisiile de inventariere a depozitelor cu bunuri materiale de protecție civilă, constituite din  personalul serviciului, procedând la inventarierea faptică a acestora, la întocmirea proceselor verbale cu rezultatele inventarierii faptice la fiecare depozit și completarea listelor de inventariere cu valorile contabile transmise de către Direcția </w:t>
      </w:r>
      <w:r w:rsidRPr="00A74485">
        <w:rPr>
          <w:rFonts w:ascii="Arial" w:hAnsi="Arial" w:cs="Arial"/>
          <w:sz w:val="22"/>
          <w:szCs w:val="22"/>
        </w:rPr>
        <w:lastRenderedPageBreak/>
        <w:t>Financiar - Contabilitate, după care  lucrarea s-a  predat comisiei centrale de inventariere;</w:t>
      </w:r>
    </w:p>
    <w:p w:rsidR="00A74485" w:rsidRPr="00A74485" w:rsidRDefault="00A74485" w:rsidP="00A74485">
      <w:pPr>
        <w:numPr>
          <w:ilvl w:val="0"/>
          <w:numId w:val="2"/>
        </w:numPr>
        <w:spacing w:line="360" w:lineRule="auto"/>
        <w:ind w:left="709" w:hanging="349"/>
        <w:jc w:val="both"/>
        <w:rPr>
          <w:rFonts w:ascii="Arial" w:hAnsi="Arial" w:cs="Arial"/>
          <w:sz w:val="22"/>
          <w:szCs w:val="22"/>
        </w:rPr>
      </w:pPr>
      <w:r w:rsidRPr="00A74485">
        <w:rPr>
          <w:rFonts w:ascii="Arial" w:hAnsi="Arial" w:cs="Arial"/>
          <w:sz w:val="22"/>
          <w:szCs w:val="22"/>
        </w:rPr>
        <w:t>S-a constituit Comisia de casare, care a întocmit listele cu propunerile de casare a bunurilor  materiale cu durata de folosință depășită , deteriorate fizic sau uzate moral;</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Finalizarea și continuarea proiectelor începute în cadrul managementului situațiilor de urgență.</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Urmărirea și achitarea în termen facturilor pentru utilități (încălzire, apă, canalizare, circuite telefonice, energie electrică, etc.) de la Depozite, Puncte de  Comandă și sedii ale ISUBIF;</w:t>
      </w:r>
    </w:p>
    <w:p w:rsidR="00A74485" w:rsidRPr="00A74485" w:rsidRDefault="00A74485" w:rsidP="00A74485">
      <w:pPr>
        <w:numPr>
          <w:ilvl w:val="0"/>
          <w:numId w:val="2"/>
        </w:numPr>
        <w:spacing w:line="360" w:lineRule="auto"/>
        <w:jc w:val="both"/>
        <w:rPr>
          <w:rFonts w:ascii="Arial" w:hAnsi="Arial" w:cs="Arial"/>
          <w:sz w:val="22"/>
          <w:szCs w:val="22"/>
        </w:rPr>
      </w:pPr>
      <w:r w:rsidRPr="00A74485">
        <w:rPr>
          <w:rFonts w:ascii="Arial" w:hAnsi="Arial" w:cs="Arial"/>
          <w:sz w:val="22"/>
          <w:szCs w:val="22"/>
        </w:rPr>
        <w:t>Lucrări privind evidența angajaților cu obligații militare;</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Întocmirea proiectelor anuale de propuneri bugetare finanțate integral de la bugetul local, pentru ”achiziții de bunuri și alte cheltuieli de investiții” și pentru “cheltuieli curente - titlul II - bunuri și servicii”, aferente capitolului 61.02.05 - protecție civilă și protecția contra incendiilor;</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Achiziționarea mijloacelor fixe și obiectelor de inventar din bugetul aprobat și asigurarea depozitării corespunzătoare a bunurilor de protecție civilă și protecția contra incendiilor, precum și dotarea operativă cu aparatură, mijloace tehnice și bunuri materiale;</w:t>
      </w:r>
    </w:p>
    <w:p w:rsidR="00A74485" w:rsidRPr="00A74485" w:rsidRDefault="00A74485" w:rsidP="00A74485">
      <w:pPr>
        <w:numPr>
          <w:ilvl w:val="0"/>
          <w:numId w:val="2"/>
        </w:numPr>
        <w:spacing w:line="360" w:lineRule="auto"/>
        <w:ind w:left="709" w:hanging="349"/>
        <w:jc w:val="both"/>
        <w:rPr>
          <w:rFonts w:ascii="Arial" w:hAnsi="Arial" w:cs="Arial"/>
          <w:sz w:val="22"/>
          <w:szCs w:val="22"/>
        </w:rPr>
      </w:pPr>
      <w:r w:rsidRPr="00A74485">
        <w:rPr>
          <w:rFonts w:ascii="Arial" w:hAnsi="Arial" w:cs="Arial"/>
          <w:sz w:val="22"/>
          <w:szCs w:val="22"/>
        </w:rPr>
        <w:t>S-au pus la dispoziția Inspectoratului pentru Situații de Urgență București Ilfov și a  serviciilor pentru situații de urgenta de la sectoare, dotările independente, aparatura și bunurile de protecție civilă necesare pentru instruirea formațiunilor de intervenție în situații de urgență, pe bază de procese verbale întocmite de gestionarul - magazionerul depozitului se pe bază de Comodat (Contract de împrumut pentru folosință);</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S-au întocmit și predat prin DGSUSS, anexele solicitate de Direcția Generală Economică (DGE) – Direcția Financiar Contabilă (DFC,B) privind propunerile Direcției Înzestrare Materială și Situații de Urgență (DIMSU) de cheltuieli curente și de capital (investiții), pentru anul 2018 precum și estimările de investiții pentru anii 2018 – 2020, aferente capitolului 61.02.05 - protecție civilă și protecția contra incendiilor, pentru asigurarea desfășurării în bune condiții a activității specifice și pentru  dotarea necesară intervențiilor în situații de urgenta, cu formațiuni profesioniste;</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 xml:space="preserve">În baza Hotărârii Adunării Generale a Asociației de Dezvoltare Intercomunitară Zona Metropolitana București nr. 003/06.06.2018 privind bugetul de venituri și cheltuieli pe anul 2018 au fost efectuate plăti pentru contribuția Primăriei Municipiului București în cadrul Asociației de Dezvoltare Intercomunitară Zona Metropolitana București (ADIZMB); </w:t>
      </w:r>
    </w:p>
    <w:p w:rsidR="00A74485" w:rsidRPr="00A74485" w:rsidRDefault="00A74485" w:rsidP="00A74485">
      <w:pPr>
        <w:numPr>
          <w:ilvl w:val="0"/>
          <w:numId w:val="2"/>
        </w:numPr>
        <w:spacing w:line="360" w:lineRule="auto"/>
        <w:ind w:left="709" w:hanging="425"/>
        <w:jc w:val="both"/>
        <w:rPr>
          <w:rFonts w:ascii="Arial" w:eastAsia="Calibri" w:hAnsi="Arial" w:cs="Arial"/>
          <w:sz w:val="22"/>
          <w:szCs w:val="22"/>
        </w:rPr>
      </w:pPr>
      <w:r w:rsidRPr="00A74485">
        <w:rPr>
          <w:rFonts w:ascii="Arial" w:eastAsia="Calibri" w:hAnsi="Arial" w:cs="Arial"/>
          <w:sz w:val="22"/>
          <w:szCs w:val="22"/>
        </w:rPr>
        <w:t xml:space="preserve">În perioada 12-18 octombrie s-a asigurat participarea cu personalul direcției, la exercițiul SEISM 2018, desfășurat în incinta Arenei Naționale precum și în cadrul Centrului Național pentru Situații de Urgență – Ciolpani, prin punerea la dispoziție a echipamentelor din dotare. În acest sens s-a amenajat o tabără de sinistrați cu o </w:t>
      </w:r>
      <w:r w:rsidRPr="00A74485">
        <w:rPr>
          <w:rFonts w:ascii="Arial" w:eastAsia="Calibri" w:hAnsi="Arial" w:cs="Arial"/>
          <w:sz w:val="22"/>
          <w:szCs w:val="22"/>
        </w:rPr>
        <w:lastRenderedPageBreak/>
        <w:t>capacitate de 10.000 de locuri și astfel s-au scos din magazie și s-au montat în spațiile stabilite de către Comitetul Municipal pentru Situații de Urgență, un număr de 10.000 de paturi de campanie, 10.000 de saci de dormit, pături, generatoare de curent, tunuri de aer cald, canistre, etc., care ulterior au fost remontate și înmagazinate de personalul direcției.</w:t>
      </w:r>
    </w:p>
    <w:p w:rsidR="00A74485" w:rsidRPr="00A74485" w:rsidRDefault="00A74485" w:rsidP="00A74485">
      <w:pPr>
        <w:numPr>
          <w:ilvl w:val="0"/>
          <w:numId w:val="2"/>
        </w:numPr>
        <w:spacing w:line="360" w:lineRule="auto"/>
        <w:ind w:left="709" w:hanging="349"/>
        <w:jc w:val="both"/>
        <w:rPr>
          <w:rFonts w:ascii="Arial" w:hAnsi="Arial" w:cs="Arial"/>
          <w:sz w:val="22"/>
          <w:szCs w:val="22"/>
        </w:rPr>
      </w:pPr>
      <w:r w:rsidRPr="00A74485">
        <w:rPr>
          <w:rFonts w:ascii="Arial" w:hAnsi="Arial" w:cs="Arial"/>
          <w:sz w:val="22"/>
          <w:szCs w:val="22"/>
        </w:rPr>
        <w:t>Au fost întocmite ordonanțările de plată și adresele de înaintare către DGE – DFC,B a facturilor  lunare pentru utilități (încălzire, apă, canalizare, circuite telefonice, energie electrică, etc.) la Depozitele de Protecții Civilă și Punctele de Comandă pe care DÎMSU le are in administrare;</w:t>
      </w:r>
    </w:p>
    <w:p w:rsidR="00A74485" w:rsidRPr="00A74485" w:rsidRDefault="00A74485" w:rsidP="00A74485">
      <w:pPr>
        <w:numPr>
          <w:ilvl w:val="0"/>
          <w:numId w:val="2"/>
        </w:numPr>
        <w:spacing w:line="360" w:lineRule="auto"/>
        <w:ind w:left="709" w:hanging="349"/>
        <w:jc w:val="both"/>
        <w:rPr>
          <w:rFonts w:ascii="Arial" w:hAnsi="Arial" w:cs="Arial"/>
          <w:sz w:val="22"/>
          <w:szCs w:val="22"/>
        </w:rPr>
      </w:pPr>
      <w:r w:rsidRPr="00A74485">
        <w:rPr>
          <w:rFonts w:ascii="Arial" w:hAnsi="Arial" w:cs="Arial"/>
          <w:sz w:val="22"/>
          <w:szCs w:val="22"/>
        </w:rPr>
        <w:t xml:space="preserve">La solicitarea ISUBIF au fost achiziționate echipamente si materiale necesare bunei desfășurări a activității serviciilor profesioniste de intervenție </w:t>
      </w:r>
    </w:p>
    <w:p w:rsidR="00A74485" w:rsidRPr="00A74485" w:rsidRDefault="00A74485" w:rsidP="00A74485">
      <w:pPr>
        <w:numPr>
          <w:ilvl w:val="0"/>
          <w:numId w:val="2"/>
        </w:numPr>
        <w:spacing w:line="360" w:lineRule="auto"/>
        <w:ind w:left="709" w:hanging="425"/>
        <w:jc w:val="both"/>
        <w:rPr>
          <w:rFonts w:ascii="Arial" w:hAnsi="Arial" w:cs="Arial"/>
          <w:sz w:val="22"/>
          <w:szCs w:val="22"/>
        </w:rPr>
      </w:pPr>
      <w:r w:rsidRPr="00A74485">
        <w:rPr>
          <w:rFonts w:ascii="Arial" w:hAnsi="Arial" w:cs="Arial"/>
          <w:sz w:val="22"/>
          <w:szCs w:val="22"/>
        </w:rPr>
        <w:t xml:space="preserve">Pentru buna desfășurare a activității direcției, au fost achiziționate materiale si echipamente pentru asigurarea permanenta a mentenanței celor 12 tabere de sinistrați (a puțurilor de apa potabila de mare adâncime) și a Arenei Naționale, a celor 3 Puncte de Comanda și a celor 10 depozite aflate in administrarea direcției noastre. </w:t>
      </w:r>
    </w:p>
    <w:p w:rsidR="00A74485" w:rsidRPr="00A74485" w:rsidRDefault="00A74485" w:rsidP="00A74485">
      <w:pPr>
        <w:numPr>
          <w:ilvl w:val="0"/>
          <w:numId w:val="2"/>
        </w:numPr>
        <w:spacing w:line="360" w:lineRule="auto"/>
        <w:ind w:left="709" w:hanging="349"/>
        <w:jc w:val="both"/>
        <w:rPr>
          <w:rFonts w:ascii="Arial" w:hAnsi="Arial" w:cs="Arial"/>
          <w:sz w:val="22"/>
          <w:szCs w:val="22"/>
        </w:rPr>
      </w:pPr>
      <w:r w:rsidRPr="00A74485">
        <w:rPr>
          <w:rFonts w:ascii="Arial" w:hAnsi="Arial" w:cs="Arial"/>
          <w:sz w:val="22"/>
          <w:szCs w:val="22"/>
        </w:rPr>
        <w:t>S-au efectuat vizite permanente la locațiile direcției;</w:t>
      </w:r>
    </w:p>
    <w:p w:rsidR="00A74485" w:rsidRPr="00A74485" w:rsidRDefault="00A74485" w:rsidP="00A74485">
      <w:pPr>
        <w:numPr>
          <w:ilvl w:val="0"/>
          <w:numId w:val="4"/>
        </w:numPr>
        <w:spacing w:line="360" w:lineRule="auto"/>
        <w:jc w:val="both"/>
        <w:rPr>
          <w:rFonts w:ascii="Arial" w:hAnsi="Arial" w:cs="Arial"/>
          <w:sz w:val="22"/>
          <w:szCs w:val="22"/>
        </w:rPr>
      </w:pPr>
      <w:r w:rsidRPr="00A74485">
        <w:rPr>
          <w:rFonts w:ascii="Arial" w:hAnsi="Arial" w:cs="Arial"/>
          <w:sz w:val="22"/>
          <w:szCs w:val="22"/>
        </w:rPr>
        <w:t>S-a întocmit lunar preliminarea cheltuielilor pentru luna următoare in vederea stabilirii plaților ce vor fi efectuate pentru achiziția de materiale de protecție civila;</w:t>
      </w:r>
    </w:p>
    <w:p w:rsidR="00A74485" w:rsidRPr="00A74485" w:rsidRDefault="00A74485" w:rsidP="00A74485">
      <w:pPr>
        <w:numPr>
          <w:ilvl w:val="0"/>
          <w:numId w:val="4"/>
        </w:numPr>
        <w:spacing w:line="360" w:lineRule="auto"/>
        <w:jc w:val="both"/>
        <w:rPr>
          <w:rFonts w:ascii="Arial" w:hAnsi="Arial" w:cs="Arial"/>
          <w:sz w:val="22"/>
          <w:szCs w:val="22"/>
        </w:rPr>
      </w:pPr>
      <w:r w:rsidRPr="00A74485">
        <w:rPr>
          <w:rFonts w:ascii="Arial" w:hAnsi="Arial" w:cs="Arial"/>
          <w:sz w:val="22"/>
          <w:szCs w:val="22"/>
        </w:rPr>
        <w:t>S-a întocmit Propunerea pentru Bugetul pe anul 2018;</w:t>
      </w:r>
    </w:p>
    <w:p w:rsidR="00A74485" w:rsidRPr="00A74485" w:rsidRDefault="00A74485" w:rsidP="00A74485">
      <w:pPr>
        <w:numPr>
          <w:ilvl w:val="0"/>
          <w:numId w:val="3"/>
        </w:numPr>
        <w:spacing w:line="360" w:lineRule="auto"/>
        <w:jc w:val="both"/>
        <w:rPr>
          <w:rFonts w:ascii="Arial" w:eastAsia="MS Mincho" w:hAnsi="Arial" w:cs="Arial"/>
          <w:sz w:val="22"/>
          <w:szCs w:val="22"/>
          <w:lang w:eastAsia="ro-RO"/>
        </w:rPr>
      </w:pPr>
      <w:r w:rsidRPr="00A74485">
        <w:rPr>
          <w:rFonts w:ascii="Arial" w:eastAsia="MS Mincho" w:hAnsi="Arial" w:cs="Arial"/>
          <w:sz w:val="22"/>
          <w:szCs w:val="22"/>
          <w:lang w:eastAsia="ro-RO"/>
        </w:rPr>
        <w:t>S-a întocmit Prima Formă a Programului Anual al Achizițiilor Publice (PAAP) pe anul 2019;</w:t>
      </w:r>
    </w:p>
    <w:p w:rsidR="00A74485" w:rsidRPr="00A74485" w:rsidRDefault="00A74485" w:rsidP="00A74485">
      <w:pPr>
        <w:numPr>
          <w:ilvl w:val="0"/>
          <w:numId w:val="3"/>
        </w:numPr>
        <w:spacing w:line="360" w:lineRule="auto"/>
        <w:jc w:val="both"/>
        <w:rPr>
          <w:rFonts w:ascii="Arial" w:eastAsia="MS Mincho" w:hAnsi="Arial" w:cs="Arial"/>
          <w:sz w:val="22"/>
          <w:szCs w:val="22"/>
          <w:lang w:eastAsia="ro-RO"/>
        </w:rPr>
      </w:pPr>
      <w:r w:rsidRPr="00A74485">
        <w:rPr>
          <w:rFonts w:ascii="Arial" w:eastAsia="MS Mincho" w:hAnsi="Arial" w:cs="Arial"/>
          <w:sz w:val="22"/>
          <w:szCs w:val="22"/>
          <w:lang w:eastAsia="ro-RO"/>
        </w:rPr>
        <w:t>Au fost asigurate RCA si CASCO autospecialele din dotarea DIMSU;</w:t>
      </w:r>
    </w:p>
    <w:p w:rsidR="00A74485" w:rsidRPr="00A74485" w:rsidRDefault="00A74485" w:rsidP="00A74485">
      <w:pPr>
        <w:numPr>
          <w:ilvl w:val="0"/>
          <w:numId w:val="3"/>
        </w:numPr>
        <w:spacing w:line="360" w:lineRule="auto"/>
        <w:jc w:val="both"/>
        <w:rPr>
          <w:rFonts w:ascii="Arial" w:eastAsia="MS Mincho" w:hAnsi="Arial" w:cs="Arial"/>
          <w:sz w:val="22"/>
          <w:szCs w:val="22"/>
          <w:lang w:eastAsia="ro-RO"/>
        </w:rPr>
      </w:pPr>
      <w:r w:rsidRPr="00A74485">
        <w:rPr>
          <w:rFonts w:ascii="Arial" w:eastAsia="MS Mincho" w:hAnsi="Arial" w:cs="Arial"/>
          <w:sz w:val="22"/>
          <w:szCs w:val="22"/>
          <w:lang w:eastAsia="ro-RO"/>
        </w:rPr>
        <w:t>S-a asigurat, prin plata abonamentului la cartelele SIM, funcționalitatea celor 8 camere de supraveghere la 7 depozite de protecție civilă și 1 Punct de Comandă;</w:t>
      </w:r>
    </w:p>
    <w:p w:rsidR="00A74485" w:rsidRPr="00A74485" w:rsidRDefault="00A74485" w:rsidP="00A74485">
      <w:pPr>
        <w:numPr>
          <w:ilvl w:val="0"/>
          <w:numId w:val="3"/>
        </w:numPr>
        <w:spacing w:line="360" w:lineRule="auto"/>
        <w:jc w:val="both"/>
        <w:rPr>
          <w:rFonts w:ascii="Arial" w:eastAsia="MS Mincho" w:hAnsi="Arial" w:cs="Arial"/>
          <w:sz w:val="22"/>
          <w:szCs w:val="22"/>
          <w:lang w:eastAsia="ro-RO"/>
        </w:rPr>
      </w:pPr>
      <w:r w:rsidRPr="00A74485">
        <w:rPr>
          <w:rFonts w:ascii="Arial" w:eastAsia="MS Mincho" w:hAnsi="Arial" w:cs="Arial"/>
          <w:sz w:val="22"/>
          <w:szCs w:val="22"/>
          <w:lang w:eastAsia="ro-RO"/>
        </w:rPr>
        <w:t>La autospecialele din dotarea DIMSU s-au efectuat reviziile auto anuale.</w:t>
      </w:r>
    </w:p>
    <w:p w:rsidR="00A74485" w:rsidRPr="00A74485" w:rsidRDefault="00A74485" w:rsidP="00A74485">
      <w:pPr>
        <w:spacing w:line="360" w:lineRule="auto"/>
        <w:ind w:left="720"/>
        <w:jc w:val="both"/>
        <w:rPr>
          <w:rFonts w:ascii="Arial" w:eastAsia="MS Mincho" w:hAnsi="Arial" w:cs="Arial"/>
          <w:sz w:val="22"/>
          <w:szCs w:val="22"/>
          <w:lang w:eastAsia="ro-RO"/>
        </w:rPr>
      </w:pPr>
    </w:p>
    <w:p w:rsidR="00A74485" w:rsidRPr="00A74485" w:rsidRDefault="00A74485" w:rsidP="00A74485">
      <w:pPr>
        <w:numPr>
          <w:ilvl w:val="0"/>
          <w:numId w:val="5"/>
        </w:numPr>
        <w:spacing w:after="200" w:line="360" w:lineRule="auto"/>
        <w:jc w:val="both"/>
        <w:rPr>
          <w:rFonts w:ascii="Arial" w:eastAsia="Calibri" w:hAnsi="Arial" w:cs="Arial"/>
          <w:b/>
          <w:sz w:val="22"/>
          <w:szCs w:val="22"/>
        </w:rPr>
      </w:pPr>
      <w:r w:rsidRPr="00A74485">
        <w:rPr>
          <w:rFonts w:ascii="Arial" w:eastAsia="Calibri" w:hAnsi="Arial" w:cs="Arial"/>
          <w:b/>
          <w:sz w:val="22"/>
          <w:szCs w:val="22"/>
        </w:rPr>
        <w:t xml:space="preserve"> ACTIVITATEA SERVICIULUI :  (SO-MPO) ORGANIZARE - MOBILIZARE ȘI PLANURI OPERATIVE</w:t>
      </w:r>
    </w:p>
    <w:p w:rsidR="00A74485" w:rsidRPr="00A74485" w:rsidRDefault="00A74485" w:rsidP="00A74485">
      <w:pPr>
        <w:spacing w:line="360" w:lineRule="auto"/>
        <w:jc w:val="both"/>
        <w:rPr>
          <w:rFonts w:ascii="Arial" w:hAnsi="Arial" w:cs="Arial"/>
          <w:sz w:val="22"/>
          <w:szCs w:val="22"/>
        </w:rPr>
      </w:pPr>
      <w:r w:rsidRPr="00A74485">
        <w:rPr>
          <w:rFonts w:ascii="Arial" w:hAnsi="Arial" w:cs="Arial"/>
          <w:sz w:val="22"/>
          <w:szCs w:val="22"/>
        </w:rPr>
        <w:t xml:space="preserve"> </w:t>
      </w:r>
      <w:r w:rsidRPr="00A74485">
        <w:rPr>
          <w:rFonts w:ascii="Arial" w:hAnsi="Arial" w:cs="Arial"/>
          <w:sz w:val="22"/>
          <w:szCs w:val="22"/>
        </w:rPr>
        <w:tab/>
        <w:t>În cursul anului 2018 s-au efectuat următoarele activități :</w:t>
      </w:r>
    </w:p>
    <w:p w:rsidR="00A74485" w:rsidRPr="00A74485" w:rsidRDefault="00A74485" w:rsidP="00A74485">
      <w:pPr>
        <w:numPr>
          <w:ilvl w:val="0"/>
          <w:numId w:val="1"/>
        </w:numPr>
        <w:spacing w:line="360" w:lineRule="auto"/>
        <w:jc w:val="both"/>
        <w:rPr>
          <w:rFonts w:ascii="Arial" w:hAnsi="Arial" w:cs="Arial"/>
          <w:sz w:val="22"/>
          <w:szCs w:val="22"/>
        </w:rPr>
      </w:pPr>
      <w:r w:rsidRPr="00A74485">
        <w:rPr>
          <w:rFonts w:ascii="Arial" w:hAnsi="Arial" w:cs="Arial"/>
          <w:sz w:val="22"/>
          <w:szCs w:val="22"/>
        </w:rPr>
        <w:t>S-a finalizat inventarierea anuală 2018, în baza Dispoziției emisă de Primarul General, de către subcomisiile de inventariere a depozitelor cu bunuri materiale de protecție civilă, constituite din  personalul serviciului, procedând la inventarierea faptică a acestora, la întocmirea proceselor verbale cu rezultatele inventarierii faptice la fiecare depozit și completarea listelor de inventariere cu valorile contabile transmise de către Direcția Financiar - Contabilitate, după care  lucrarea s-a  predat comisiei centrale de inventariere;</w:t>
      </w:r>
    </w:p>
    <w:p w:rsidR="00A74485" w:rsidRPr="00A74485" w:rsidRDefault="00A74485" w:rsidP="00A74485">
      <w:pPr>
        <w:numPr>
          <w:ilvl w:val="0"/>
          <w:numId w:val="1"/>
        </w:numPr>
        <w:spacing w:line="360" w:lineRule="auto"/>
        <w:ind w:left="709" w:hanging="330"/>
        <w:jc w:val="both"/>
        <w:rPr>
          <w:rFonts w:ascii="Arial" w:eastAsia="Calibri" w:hAnsi="Arial" w:cs="Arial"/>
          <w:sz w:val="22"/>
          <w:szCs w:val="22"/>
        </w:rPr>
      </w:pPr>
      <w:r w:rsidRPr="00A74485">
        <w:rPr>
          <w:rFonts w:ascii="Arial" w:eastAsia="Calibri" w:hAnsi="Arial" w:cs="Arial"/>
          <w:sz w:val="22"/>
          <w:szCs w:val="22"/>
        </w:rPr>
        <w:lastRenderedPageBreak/>
        <w:t>S-a întocmit tematica și programarea instruirii în domeniul situațiilor de urgenta pentru anul 2018 și s-au înaintat spre avizare și aprobare către Primarul General;</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S-au elaborat temele pentru direcțiile din cadrul P.M.B., existența și completarea corectă a fișelor individuale de instruire în domeniul situațiilor de urgenta, s-au distribuit fișe în raport de cerințele structurilor P.M.B. ;</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S-au efectuat instructaje semestriale cu persoanele cu atribuții în domeniul situațiilor de urgenta din cadrul fiecărei direcții din P.M.B.;</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 xml:space="preserve">S-a actualizat procesul </w:t>
      </w:r>
      <w:r w:rsidRPr="00A74485">
        <w:rPr>
          <w:rFonts w:ascii="Arial" w:eastAsia="Calibri" w:hAnsi="Arial" w:cs="Arial"/>
          <w:i/>
          <w:sz w:val="22"/>
          <w:szCs w:val="22"/>
        </w:rPr>
        <w:t>”Elaborare Documente Pregătitoare și Operative Privind Măsuri de  Protecție Civilă’’</w:t>
      </w:r>
      <w:r w:rsidRPr="00A74485">
        <w:rPr>
          <w:rFonts w:ascii="Arial" w:eastAsia="Calibri" w:hAnsi="Arial" w:cs="Arial"/>
          <w:sz w:val="22"/>
          <w:szCs w:val="22"/>
        </w:rPr>
        <w:t>;</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 cooperat pe linie de specialitate cu Instituția Prefectului, Inspectoratul pentru Situații de Urgență al Municipiului București și cu alte Instituții cu atribuții în domeniul situațiilor de urgență;</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S-au inventariat trimestrial materialele și echipamentele cu care au fost dotate cele 12 tabere de sinistrați și Arena Națională;</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S-au inventariat trimestrial materialele și echipamentele cu care au fost dotate depozitele Direcției Înzestrare Materială și Situații de Urgență;</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S-au întocmit graficele de pază;</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 executat controlul personalului de pază de la Punctele de Comandă și de la depozitele pentru situații de urgență ale D.Î.M.S.U.</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 asigurat mentenanța echipamentelor de curent electric (generatoare) ca sursă independentă în cadrul celor 12 tabere de sinistrați.</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Echipele instruite de către constructor, asigură zilnic mentenanța exploatării de suprafață a forajelor de apa potabila de mare adâncime pentru evitarea colmatării celor 12 puțuri din cadrul taberelor de sinistrați.</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S-a asigurat necesarul de combustibil pentru generatoarele de curent electric pentru alimentarea taberelor de sinistrați în cazul situațiilor de urgenta la nivelul Municipiului București în cele 12 unități;</w:t>
      </w:r>
    </w:p>
    <w:p w:rsidR="00A74485" w:rsidRPr="00A74485" w:rsidRDefault="00A74485" w:rsidP="00A74485">
      <w:pPr>
        <w:numPr>
          <w:ilvl w:val="0"/>
          <w:numId w:val="1"/>
        </w:numPr>
        <w:spacing w:line="360" w:lineRule="auto"/>
        <w:ind w:left="709" w:hanging="357"/>
        <w:jc w:val="both"/>
        <w:rPr>
          <w:rFonts w:ascii="Arial" w:eastAsia="Calibri" w:hAnsi="Arial" w:cs="Arial"/>
          <w:sz w:val="22"/>
          <w:szCs w:val="22"/>
        </w:rPr>
      </w:pPr>
      <w:r w:rsidRPr="00A74485">
        <w:rPr>
          <w:rFonts w:ascii="Arial" w:eastAsia="Calibri" w:hAnsi="Arial" w:cs="Arial"/>
          <w:sz w:val="22"/>
          <w:szCs w:val="22"/>
        </w:rPr>
        <w:t xml:space="preserve">S-a elaborat Evidența Militară a Salariaților și Asigurarea Mobilizării la Locul de Muncă a Personalului cu Obligații Militare din Primăria Municipiului București. </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S-a inițiat și aprobat Proiectul de Hotărâre de Consiliu cu privire la aprobarea „</w:t>
      </w:r>
      <w:r w:rsidRPr="00A74485">
        <w:rPr>
          <w:rFonts w:ascii="Arial" w:eastAsia="Calibri" w:hAnsi="Arial" w:cs="Arial"/>
          <w:i/>
          <w:sz w:val="22"/>
          <w:szCs w:val="22"/>
        </w:rPr>
        <w:t xml:space="preserve">Planului Comitetului Municipiului București pentru Situații de Urgență pe anul 2018 privind asigurarea resurselor umane, materiale și financiare necesare gestionării situațiilor de urgenta” </w:t>
      </w:r>
      <w:r w:rsidRPr="00A74485">
        <w:rPr>
          <w:rFonts w:ascii="Arial" w:eastAsia="Calibri" w:hAnsi="Arial" w:cs="Arial"/>
          <w:sz w:val="22"/>
          <w:szCs w:val="22"/>
        </w:rPr>
        <w:t>prin Hotărârea CGMB nr. 457/26.07.2018.</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 xml:space="preserve">S-a constituit grupul de lucru pentru înființarea celor 13 subunități de pompieri, în cadrul căruia s-au discutat la sediul PMB, situația terenurilor identificate de către direcția de specialitate la solicitarea ISUBIF, căutarea unor noi locații în vederea completării </w:t>
      </w:r>
      <w:r w:rsidRPr="00A74485">
        <w:rPr>
          <w:rFonts w:ascii="Arial" w:eastAsia="Calibri" w:hAnsi="Arial" w:cs="Arial"/>
          <w:sz w:val="22"/>
          <w:szCs w:val="22"/>
        </w:rPr>
        <w:lastRenderedPageBreak/>
        <w:t>solicitărilor ISUBIF pentru înființarea subunităților de pompieri în zonele deficitare și inițierea documentelor în vederea obținerii avizelor din certificatele de urbanism obținute.</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 xml:space="preserve">S-a obținut tema de proiectare de la ISUBIF pentru înființarea celor 13 subunități de pompieri, în vederea inițierii procedurii de achiziție. </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Elaborarea caietului de sarcini, inițierea procedurii de achiziție, achiziționarea, recepția și predarea către Administrația Străzilor a utilajului de topit zăpada de către DIMSU.</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S-a întocmit grupul de lucru format din personal specializat din cadrul direcției noastre,  SABIF, Ministerul Sănătății cât și din personal al direcțiilor de specialitate din cadrul PMB, implicate în desfășurarea proiectului privind achiziționarea a 100 de ambulanțe pentru SABIF.</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Prin Hotărârea nr. 250/04.05.2018 clădirea Centrului Municipal pentru Situații de Urgență (CMISU) trece în administrarea Direcției Înzestrare Materială și Situații de Urgență.</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S-au recepționat și s-au predat către SABIF, primele 10 ambulanțe livrate de furnizor.</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 xml:space="preserve">Conform Programului de activitate pe anul 2018 al Curții de conturi, în perioada 11 iulie - 20 decembrie 2018, s-a efectuat acțiunea de audit al performanței cu tema </w:t>
      </w:r>
      <w:r w:rsidRPr="00A74485">
        <w:rPr>
          <w:rFonts w:ascii="Arial" w:eastAsia="Calibri" w:hAnsi="Arial" w:cs="Arial"/>
          <w:i/>
          <w:sz w:val="22"/>
          <w:szCs w:val="22"/>
        </w:rPr>
        <w:t>”Auditul performanței privind</w:t>
      </w:r>
      <w:r w:rsidRPr="00A74485">
        <w:rPr>
          <w:rFonts w:ascii="Arial" w:eastAsia="Calibri" w:hAnsi="Arial" w:cs="Arial"/>
          <w:sz w:val="22"/>
          <w:szCs w:val="22"/>
        </w:rPr>
        <w:t xml:space="preserve"> </w:t>
      </w:r>
      <w:r w:rsidRPr="00A74485">
        <w:rPr>
          <w:rFonts w:ascii="Arial" w:eastAsia="Calibri" w:hAnsi="Arial" w:cs="Arial"/>
          <w:i/>
          <w:sz w:val="22"/>
          <w:szCs w:val="22"/>
        </w:rPr>
        <w:t xml:space="preserve">eficiența și eficacitatea programelor și măsurilor întreprinse atât în scopul de a preveni, cât și pentru a înlătura efectele unui cutremur major în municipiul București” </w:t>
      </w:r>
    </w:p>
    <w:p w:rsidR="00A74485" w:rsidRP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În perioada 12-18 octombrie s-a asigurat participarea cu personalul direcției, la exercițiul SEISM 2018, desfășurat în incinta Arenei Naționale precum și în cadrul Centrului Național pentru Situații de Urgență – Ciolpani, prin punerea la dispoziție a echipamentelor din dotare. În acest sens s-a amenajat o tabără de sinistrați cu o capacitate de 10.000 de locuri și astfel s-au scos din magazie și s-au montat în spațiile stabilite de către Comitetul Municipal pentru Situații de Urgență, un număr de 10.000 de paturi de campanie, 10.000 de saci de dormit, pături, generatoare de curent, tunuri de aer cald, canistre, etc., care ulterior au fost remontate și înmagazinate de personalul direcției.</w:t>
      </w:r>
    </w:p>
    <w:p w:rsidR="00A74485" w:rsidRDefault="00A74485" w:rsidP="00A74485">
      <w:pPr>
        <w:numPr>
          <w:ilvl w:val="0"/>
          <w:numId w:val="1"/>
        </w:numPr>
        <w:spacing w:line="360" w:lineRule="auto"/>
        <w:jc w:val="both"/>
        <w:rPr>
          <w:rFonts w:ascii="Arial" w:eastAsia="Calibri" w:hAnsi="Arial" w:cs="Arial"/>
          <w:sz w:val="22"/>
          <w:szCs w:val="22"/>
        </w:rPr>
      </w:pPr>
      <w:r w:rsidRPr="00A74485">
        <w:rPr>
          <w:rFonts w:ascii="Arial" w:eastAsia="Calibri" w:hAnsi="Arial" w:cs="Arial"/>
          <w:sz w:val="22"/>
          <w:szCs w:val="22"/>
        </w:rPr>
        <w:t>S-a început inventarierea anuală în data de 03.12.2018 în baza DPG nr.2210/22.11.2018, pentru inventarierea elementelor de active și de pasiv, pentru stabilirea situației reale a tuturor elementelor de natura activelor, datoriilor și capitalurilor proprii ale Mun. București, precum și a bunurilor și valorilor deținute cu orice titlu, aparținând altor persoane juridice sau fizice, în vederea întocmirii situațiilor financiare anuale.</w:t>
      </w:r>
    </w:p>
    <w:p w:rsidR="00C24E1C" w:rsidRDefault="00C24E1C" w:rsidP="00C24E1C">
      <w:pPr>
        <w:spacing w:line="360" w:lineRule="auto"/>
        <w:ind w:left="720"/>
        <w:jc w:val="both"/>
        <w:rPr>
          <w:rFonts w:ascii="Arial" w:eastAsia="Calibri" w:hAnsi="Arial" w:cs="Arial"/>
          <w:sz w:val="22"/>
          <w:szCs w:val="22"/>
        </w:rPr>
      </w:pPr>
    </w:p>
    <w:p w:rsidR="00C24E1C" w:rsidRDefault="00C24E1C" w:rsidP="00C24E1C">
      <w:pPr>
        <w:spacing w:line="360" w:lineRule="auto"/>
        <w:ind w:left="720"/>
        <w:jc w:val="both"/>
        <w:rPr>
          <w:rFonts w:ascii="Arial" w:eastAsia="Calibri" w:hAnsi="Arial" w:cs="Arial"/>
          <w:sz w:val="22"/>
          <w:szCs w:val="22"/>
        </w:rPr>
      </w:pPr>
    </w:p>
    <w:p w:rsidR="00C24E1C" w:rsidRPr="00A74485" w:rsidRDefault="00C24E1C" w:rsidP="00C24E1C">
      <w:pPr>
        <w:spacing w:line="360" w:lineRule="auto"/>
        <w:ind w:left="720"/>
        <w:jc w:val="both"/>
        <w:rPr>
          <w:rFonts w:ascii="Arial" w:eastAsia="Calibri" w:hAnsi="Arial" w:cs="Arial"/>
          <w:sz w:val="22"/>
          <w:szCs w:val="22"/>
        </w:rPr>
      </w:pPr>
    </w:p>
    <w:p w:rsidR="00350A46" w:rsidRDefault="00350A46" w:rsidP="00350A46">
      <w:pPr>
        <w:spacing w:line="360" w:lineRule="auto"/>
        <w:ind w:right="43" w:firstLine="708"/>
        <w:jc w:val="both"/>
        <w:rPr>
          <w:rFonts w:ascii="Arial" w:hAnsi="Arial" w:cs="Arial"/>
          <w:b/>
          <w:sz w:val="22"/>
          <w:szCs w:val="22"/>
          <w:u w:val="single"/>
        </w:rPr>
      </w:pPr>
      <w:r>
        <w:rPr>
          <w:rFonts w:ascii="Arial" w:hAnsi="Arial" w:cs="Arial"/>
          <w:b/>
          <w:sz w:val="22"/>
          <w:szCs w:val="22"/>
          <w:u w:val="single"/>
        </w:rPr>
        <w:lastRenderedPageBreak/>
        <w:t>Serviciul Statistică</w:t>
      </w:r>
    </w:p>
    <w:p w:rsidR="00350A46" w:rsidRPr="00667CA7" w:rsidRDefault="00350A46" w:rsidP="00350A46">
      <w:pPr>
        <w:spacing w:line="360" w:lineRule="auto"/>
        <w:ind w:firstLine="720"/>
        <w:jc w:val="both"/>
        <w:rPr>
          <w:rFonts w:ascii="Arial" w:eastAsia="Calibri" w:hAnsi="Arial" w:cs="Arial"/>
          <w:sz w:val="22"/>
          <w:szCs w:val="22"/>
        </w:rPr>
      </w:pPr>
      <w:r w:rsidRPr="00667CA7">
        <w:rPr>
          <w:rFonts w:ascii="Arial" w:eastAsia="Calibri" w:hAnsi="Arial" w:cs="Arial"/>
          <w:sz w:val="22"/>
          <w:szCs w:val="22"/>
        </w:rPr>
        <w:t>Serviciul Statistică</w:t>
      </w:r>
      <w:r>
        <w:rPr>
          <w:rFonts w:ascii="Arial" w:eastAsia="Calibri" w:hAnsi="Arial" w:cs="Arial"/>
          <w:sz w:val="22"/>
          <w:szCs w:val="22"/>
        </w:rPr>
        <w:t xml:space="preserve"> din cadrul Direcției Statistici și Strategii a fost înființat prin </w:t>
      </w:r>
      <w:r w:rsidRPr="00667CA7">
        <w:rPr>
          <w:rFonts w:ascii="Arial" w:eastAsia="Calibri" w:hAnsi="Arial" w:cs="Arial"/>
          <w:sz w:val="22"/>
          <w:szCs w:val="22"/>
        </w:rPr>
        <w:t xml:space="preserve">H.C.G.M.B. 10/17.01.2018, </w:t>
      </w:r>
      <w:r>
        <w:rPr>
          <w:rFonts w:ascii="Arial" w:eastAsia="Calibri" w:hAnsi="Arial" w:cs="Arial"/>
          <w:sz w:val="22"/>
          <w:szCs w:val="22"/>
        </w:rPr>
        <w:t>de a</w:t>
      </w:r>
      <w:r w:rsidRPr="00667CA7">
        <w:rPr>
          <w:rFonts w:ascii="Arial" w:eastAsia="Calibri" w:hAnsi="Arial" w:cs="Arial"/>
          <w:sz w:val="22"/>
          <w:szCs w:val="22"/>
        </w:rPr>
        <w:t>proba</w:t>
      </w:r>
      <w:r>
        <w:rPr>
          <w:rFonts w:ascii="Arial" w:eastAsia="Calibri" w:hAnsi="Arial" w:cs="Arial"/>
          <w:sz w:val="22"/>
          <w:szCs w:val="22"/>
        </w:rPr>
        <w:t>re</w:t>
      </w:r>
      <w:r w:rsidRPr="00667CA7">
        <w:rPr>
          <w:rFonts w:ascii="Arial" w:eastAsia="Calibri" w:hAnsi="Arial" w:cs="Arial"/>
          <w:sz w:val="22"/>
          <w:szCs w:val="22"/>
        </w:rPr>
        <w:t xml:space="preserve"> </w:t>
      </w:r>
      <w:r>
        <w:rPr>
          <w:rFonts w:ascii="Arial" w:eastAsia="Calibri" w:hAnsi="Arial" w:cs="Arial"/>
          <w:sz w:val="22"/>
          <w:szCs w:val="22"/>
        </w:rPr>
        <w:t xml:space="preserve">a </w:t>
      </w:r>
      <w:r w:rsidRPr="00667CA7">
        <w:rPr>
          <w:rFonts w:ascii="Arial" w:eastAsia="Calibri" w:hAnsi="Arial" w:cs="Arial"/>
          <w:sz w:val="22"/>
          <w:szCs w:val="22"/>
        </w:rPr>
        <w:t>organigram</w:t>
      </w:r>
      <w:r>
        <w:rPr>
          <w:rFonts w:ascii="Arial" w:eastAsia="Calibri" w:hAnsi="Arial" w:cs="Arial"/>
          <w:sz w:val="22"/>
          <w:szCs w:val="22"/>
        </w:rPr>
        <w:t>ei</w:t>
      </w:r>
      <w:r w:rsidRPr="00667CA7">
        <w:rPr>
          <w:rFonts w:ascii="Arial" w:eastAsia="Calibri" w:hAnsi="Arial" w:cs="Arial"/>
          <w:sz w:val="22"/>
          <w:szCs w:val="22"/>
        </w:rPr>
        <w:t xml:space="preserve"> aparatului de specialitate al Primarului General, </w:t>
      </w:r>
      <w:r>
        <w:rPr>
          <w:rFonts w:ascii="Arial" w:eastAsia="Calibri" w:hAnsi="Arial" w:cs="Arial"/>
          <w:sz w:val="22"/>
          <w:szCs w:val="22"/>
        </w:rPr>
        <w:t xml:space="preserve">avȃnd ca </w:t>
      </w:r>
      <w:r w:rsidRPr="00667CA7">
        <w:rPr>
          <w:rFonts w:ascii="Arial" w:eastAsia="Calibri" w:hAnsi="Arial" w:cs="Arial"/>
          <w:sz w:val="22"/>
          <w:szCs w:val="22"/>
        </w:rPr>
        <w:t xml:space="preserve">obiect de activitate: colectarea de date, stocarea, procesarea, compilarea, analizarea şi diseminarea datelor statistice, conform H.C.G.M.B. nr. 84/2018, privind aprobarea Regulamentului de Organizare şi Funcţionare </w:t>
      </w:r>
      <w:r>
        <w:rPr>
          <w:rFonts w:ascii="Arial" w:eastAsia="Calibri" w:hAnsi="Arial" w:cs="Arial"/>
          <w:sz w:val="22"/>
          <w:szCs w:val="22"/>
        </w:rPr>
        <w:t xml:space="preserve">al aparatului de specialitate al Primarului General </w:t>
      </w:r>
      <w:r w:rsidRPr="00667CA7">
        <w:rPr>
          <w:rFonts w:ascii="Arial" w:eastAsia="Calibri" w:hAnsi="Arial" w:cs="Arial"/>
          <w:sz w:val="22"/>
          <w:szCs w:val="22"/>
        </w:rPr>
        <w:t>a</w:t>
      </w:r>
      <w:r>
        <w:rPr>
          <w:rFonts w:ascii="Arial" w:eastAsia="Calibri" w:hAnsi="Arial" w:cs="Arial"/>
          <w:sz w:val="22"/>
          <w:szCs w:val="22"/>
        </w:rPr>
        <w:t>l  Municipiului Bucureşti, a</w:t>
      </w:r>
      <w:r w:rsidRPr="00667CA7">
        <w:rPr>
          <w:rFonts w:ascii="Arial" w:eastAsia="Calibri" w:hAnsi="Arial" w:cs="Arial"/>
          <w:sz w:val="22"/>
          <w:szCs w:val="22"/>
        </w:rPr>
        <w:t>vându-se în vedere Legea nr. 226/2009, privind organizarea şi funcţionarea statisticii oficiale în România, actualizată, cu modificările şi completările ulterioare.</w:t>
      </w:r>
    </w:p>
    <w:p w:rsidR="00350A46" w:rsidRDefault="00350A46" w:rsidP="00350A46">
      <w:pPr>
        <w:spacing w:line="360" w:lineRule="auto"/>
        <w:ind w:firstLine="720"/>
        <w:jc w:val="both"/>
        <w:rPr>
          <w:rFonts w:ascii="Arial" w:hAnsi="Arial" w:cs="Arial"/>
          <w:sz w:val="22"/>
          <w:szCs w:val="22"/>
        </w:rPr>
      </w:pPr>
      <w:r>
        <w:rPr>
          <w:rFonts w:ascii="Arial" w:hAnsi="Arial" w:cs="Arial"/>
          <w:sz w:val="22"/>
          <w:szCs w:val="22"/>
        </w:rPr>
        <w:t xml:space="preserve">Seviciul Statistică a inițiat </w:t>
      </w:r>
      <w:r w:rsidRPr="009520D9">
        <w:rPr>
          <w:rFonts w:ascii="Arial" w:hAnsi="Arial" w:cs="Arial"/>
          <w:sz w:val="22"/>
          <w:szCs w:val="22"/>
        </w:rPr>
        <w:t>încheierea unui “PROTOCOL DE COLABORARE între MUNICIPIUL BUCUREȘTI și DIRECȚIA REGIONALĂ DE STATISTICĂ A MUNICIPIULUI BUCUREȘTI “,</w:t>
      </w:r>
      <w:r>
        <w:rPr>
          <w:rFonts w:ascii="Arial" w:hAnsi="Arial" w:cs="Arial"/>
          <w:sz w:val="22"/>
          <w:szCs w:val="22"/>
        </w:rPr>
        <w:t xml:space="preserve"> cu</w:t>
      </w:r>
      <w:r w:rsidRPr="009520D9">
        <w:rPr>
          <w:rFonts w:ascii="Arial" w:hAnsi="Arial" w:cs="Arial"/>
          <w:sz w:val="22"/>
          <w:szCs w:val="22"/>
        </w:rPr>
        <w:t xml:space="preserve"> Nr. 2651/ 21.05.2018, </w:t>
      </w:r>
      <w:r w:rsidRPr="00667CA7">
        <w:rPr>
          <w:rFonts w:ascii="Arial" w:hAnsi="Arial" w:cs="Arial"/>
          <w:sz w:val="22"/>
          <w:szCs w:val="22"/>
        </w:rPr>
        <w:t>pentru promovarea şi realizarea obiectivelor comune în domeniul statisticii, cât şi în scopul îmbunătăţirii activităţii administraţiei publice locale, i</w:t>
      </w:r>
      <w:r w:rsidRPr="00667CA7">
        <w:rPr>
          <w:rFonts w:ascii="Arial" w:hAnsi="Arial" w:cs="Arial"/>
          <w:sz w:val="22"/>
          <w:szCs w:val="22"/>
          <w:lang w:val="it-IT"/>
        </w:rPr>
        <w:t>ndicatorii statistici care caracterizează situaţia economico - socială a Municipiului Bucureşti reprezentând un criteriu fundamental în luarea deciziilor la nivel local</w:t>
      </w:r>
      <w:r>
        <w:rPr>
          <w:rFonts w:ascii="Arial" w:hAnsi="Arial" w:cs="Arial"/>
          <w:sz w:val="22"/>
          <w:szCs w:val="22"/>
          <w:lang w:val="it-IT"/>
        </w:rPr>
        <w:t>.</w:t>
      </w:r>
      <w:r>
        <w:rPr>
          <w:rFonts w:ascii="Arial" w:hAnsi="Arial" w:cs="Arial"/>
          <w:sz w:val="22"/>
          <w:szCs w:val="22"/>
        </w:rPr>
        <w:t xml:space="preserve"> </w:t>
      </w:r>
    </w:p>
    <w:p w:rsidR="00350A46" w:rsidRPr="00667CA7" w:rsidRDefault="00350A46" w:rsidP="00350A46">
      <w:pPr>
        <w:spacing w:line="360" w:lineRule="auto"/>
        <w:ind w:firstLine="708"/>
        <w:jc w:val="both"/>
        <w:rPr>
          <w:rFonts w:ascii="Arial" w:eastAsia="Calibri" w:hAnsi="Arial" w:cs="Arial"/>
          <w:sz w:val="22"/>
          <w:szCs w:val="22"/>
        </w:rPr>
      </w:pPr>
      <w:r>
        <w:rPr>
          <w:rFonts w:ascii="Arial" w:eastAsia="Calibri" w:hAnsi="Arial" w:cs="Arial"/>
          <w:sz w:val="22"/>
          <w:szCs w:val="22"/>
        </w:rPr>
        <w:t>Ȋ</w:t>
      </w:r>
      <w:r w:rsidRPr="00667CA7">
        <w:rPr>
          <w:rFonts w:ascii="Arial" w:eastAsia="Calibri" w:hAnsi="Arial" w:cs="Arial"/>
          <w:sz w:val="22"/>
          <w:szCs w:val="22"/>
        </w:rPr>
        <w:t xml:space="preserve">n perioada iunie – septembrie 2018, </w:t>
      </w:r>
      <w:r>
        <w:rPr>
          <w:rFonts w:ascii="Arial" w:eastAsia="Calibri" w:hAnsi="Arial" w:cs="Arial"/>
          <w:sz w:val="22"/>
          <w:szCs w:val="22"/>
        </w:rPr>
        <w:t xml:space="preserve">s-a derulat </w:t>
      </w:r>
      <w:r w:rsidRPr="00667CA7">
        <w:rPr>
          <w:rFonts w:ascii="Arial" w:eastAsia="Calibri" w:hAnsi="Arial" w:cs="Arial"/>
          <w:sz w:val="22"/>
          <w:szCs w:val="22"/>
        </w:rPr>
        <w:t xml:space="preserve">un prim proiect între Serviciul Statistică și  Ministerul Dezvoltării Regionale și Administrației Publice (M.D.R.A.P.), care a fost </w:t>
      </w:r>
      <w:r w:rsidRPr="00667CA7">
        <w:rPr>
          <w:rFonts w:ascii="Arial" w:hAnsi="Arial" w:cs="Arial"/>
          <w:sz w:val="22"/>
          <w:szCs w:val="22"/>
        </w:rPr>
        <w:t xml:space="preserve">demarat în prima etapă </w:t>
      </w:r>
      <w:r>
        <w:rPr>
          <w:rFonts w:ascii="Arial" w:hAnsi="Arial" w:cs="Arial"/>
          <w:sz w:val="22"/>
          <w:szCs w:val="22"/>
        </w:rPr>
        <w:t>cu</w:t>
      </w:r>
      <w:r w:rsidRPr="00667CA7">
        <w:rPr>
          <w:rFonts w:ascii="Arial" w:hAnsi="Arial" w:cs="Arial"/>
          <w:sz w:val="22"/>
          <w:szCs w:val="22"/>
        </w:rPr>
        <w:t xml:space="preserve"> </w:t>
      </w:r>
      <w:r>
        <w:rPr>
          <w:rFonts w:ascii="Arial" w:hAnsi="Arial" w:cs="Arial"/>
          <w:sz w:val="22"/>
          <w:szCs w:val="22"/>
        </w:rPr>
        <w:t>strȃngerea</w:t>
      </w:r>
      <w:r w:rsidRPr="00667CA7">
        <w:rPr>
          <w:rFonts w:ascii="Arial" w:hAnsi="Arial" w:cs="Arial"/>
          <w:sz w:val="22"/>
          <w:szCs w:val="22"/>
        </w:rPr>
        <w:t xml:space="preserve"> informaților aferente proiectului, iar</w:t>
      </w:r>
      <w:r w:rsidRPr="00667CA7">
        <w:rPr>
          <w:rFonts w:ascii="Arial" w:eastAsia="Calibri" w:hAnsi="Arial" w:cs="Arial"/>
          <w:sz w:val="22"/>
          <w:szCs w:val="22"/>
        </w:rPr>
        <w:t xml:space="preserve"> în cea de-a doua fază, cu completarea chestionarelor aflate pe platforma SALT on-line pentru 9 domenii de activitate, precum și indicatorii aferenți acestora.</w:t>
      </w:r>
    </w:p>
    <w:p w:rsidR="00350A46" w:rsidRPr="00667CA7" w:rsidRDefault="00350A46" w:rsidP="00350A46">
      <w:pPr>
        <w:shd w:val="clear" w:color="auto" w:fill="FFFFFF"/>
        <w:spacing w:line="360" w:lineRule="auto"/>
        <w:ind w:firstLine="708"/>
        <w:jc w:val="both"/>
        <w:rPr>
          <w:rFonts w:ascii="Arial" w:hAnsi="Arial" w:cs="Arial"/>
          <w:sz w:val="22"/>
          <w:szCs w:val="22"/>
          <w:lang w:eastAsia="ro-RO"/>
        </w:rPr>
      </w:pPr>
      <w:r w:rsidRPr="00667CA7">
        <w:rPr>
          <w:rFonts w:ascii="Arial" w:hAnsi="Arial" w:cs="Arial"/>
          <w:sz w:val="22"/>
          <w:szCs w:val="22"/>
          <w:lang w:eastAsia="ro-RO"/>
        </w:rPr>
        <w:t>Platforma </w:t>
      </w:r>
      <w:r w:rsidRPr="00667CA7">
        <w:rPr>
          <w:rFonts w:ascii="Arial" w:hAnsi="Arial" w:cs="Arial"/>
          <w:b/>
          <w:bCs/>
          <w:sz w:val="22"/>
          <w:szCs w:val="22"/>
          <w:lang w:eastAsia="ro-RO"/>
        </w:rPr>
        <w:t>SALT - Serviciile Administrației Locale pentru Tine</w:t>
      </w:r>
      <w:r w:rsidRPr="00667CA7">
        <w:rPr>
          <w:rFonts w:ascii="Arial" w:hAnsi="Arial" w:cs="Arial"/>
          <w:sz w:val="22"/>
          <w:szCs w:val="22"/>
          <w:lang w:eastAsia="ro-RO"/>
        </w:rPr>
        <w:t> este dezvoltată în cadrul proiectului "CONSOLIDAREA CADRULUI PENTRU CREȘTEREA CALITĂȚII SERVICIILOR PUBLICE ȘI PENTRU SPRIJINIREA DEZVOLTĂRII LA NIVEL LOCAL (SPC)" - cod SIPOCA 9, implementat de </w:t>
      </w:r>
      <w:r>
        <w:rPr>
          <w:rFonts w:ascii="Arial" w:hAnsi="Arial" w:cs="Arial"/>
          <w:sz w:val="22"/>
          <w:szCs w:val="22"/>
          <w:lang w:eastAsia="ro-RO"/>
        </w:rPr>
        <w:t xml:space="preserve"> </w:t>
      </w:r>
      <w:r>
        <w:rPr>
          <w:rFonts w:ascii="Arial" w:hAnsi="Arial" w:cs="Arial"/>
          <w:b/>
          <w:bCs/>
          <w:sz w:val="22"/>
          <w:szCs w:val="22"/>
          <w:lang w:eastAsia="ro-RO"/>
        </w:rPr>
        <w:t>M.D.R.A.P.</w:t>
      </w:r>
      <w:r w:rsidRPr="00667CA7">
        <w:rPr>
          <w:rFonts w:ascii="Arial" w:hAnsi="Arial" w:cs="Arial"/>
          <w:sz w:val="22"/>
          <w:szCs w:val="22"/>
          <w:lang w:eastAsia="ro-RO"/>
        </w:rPr>
        <w:t>, prin </w:t>
      </w:r>
      <w:r w:rsidRPr="00667CA7">
        <w:rPr>
          <w:rFonts w:ascii="Arial" w:hAnsi="Arial" w:cs="Arial"/>
          <w:b/>
          <w:bCs/>
          <w:sz w:val="22"/>
          <w:szCs w:val="22"/>
          <w:lang w:eastAsia="ro-RO"/>
        </w:rPr>
        <w:t>Direcția pentru Descentralizarea Administrației Publice</w:t>
      </w:r>
      <w:r w:rsidRPr="00667CA7">
        <w:rPr>
          <w:rFonts w:ascii="Arial" w:hAnsi="Arial" w:cs="Arial"/>
          <w:sz w:val="22"/>
          <w:szCs w:val="22"/>
          <w:lang w:eastAsia="ro-RO"/>
        </w:rPr>
        <w:t>, în parteneriat cu </w:t>
      </w:r>
      <w:r w:rsidRPr="00667CA7">
        <w:rPr>
          <w:rFonts w:ascii="Arial" w:hAnsi="Arial" w:cs="Arial"/>
          <w:b/>
          <w:bCs/>
          <w:sz w:val="22"/>
          <w:szCs w:val="22"/>
          <w:lang w:eastAsia="ro-RO"/>
        </w:rPr>
        <w:t>Școala Națională de Studii Politice și Administrative</w:t>
      </w:r>
      <w:r w:rsidRPr="00667CA7">
        <w:rPr>
          <w:rFonts w:ascii="Arial" w:hAnsi="Arial" w:cs="Arial"/>
          <w:sz w:val="22"/>
          <w:szCs w:val="22"/>
          <w:lang w:eastAsia="ro-RO"/>
        </w:rPr>
        <w:t>.</w:t>
      </w:r>
      <w:r>
        <w:rPr>
          <w:rFonts w:ascii="Arial" w:hAnsi="Arial" w:cs="Arial"/>
          <w:sz w:val="22"/>
          <w:szCs w:val="22"/>
          <w:lang w:eastAsia="ro-RO"/>
        </w:rPr>
        <w:t xml:space="preserve"> </w:t>
      </w:r>
    </w:p>
    <w:p w:rsidR="00350A46" w:rsidRDefault="00350A46" w:rsidP="00350A46">
      <w:pPr>
        <w:shd w:val="clear" w:color="auto" w:fill="FFFFFF"/>
        <w:spacing w:line="360" w:lineRule="auto"/>
        <w:ind w:firstLine="708"/>
        <w:jc w:val="both"/>
        <w:rPr>
          <w:rFonts w:ascii="Arial" w:hAnsi="Arial" w:cs="Arial"/>
          <w:sz w:val="22"/>
          <w:szCs w:val="22"/>
          <w:lang w:eastAsia="ro-RO"/>
        </w:rPr>
      </w:pPr>
      <w:r w:rsidRPr="00667CA7">
        <w:rPr>
          <w:rFonts w:ascii="Arial" w:hAnsi="Arial" w:cs="Arial"/>
          <w:sz w:val="22"/>
          <w:szCs w:val="22"/>
          <w:lang w:eastAsia="ro-RO"/>
        </w:rPr>
        <w:t>Un al doilea  proiect, care a demarat în luna august 2018 și a avut începutul lunii noiembrie 2018 ca termen de finalizare, într-o primă etapă, este derulat între Serviciul Statistică și D</w:t>
      </w:r>
      <w:r>
        <w:rPr>
          <w:rFonts w:ascii="Arial" w:hAnsi="Arial" w:cs="Arial"/>
          <w:sz w:val="22"/>
          <w:szCs w:val="22"/>
          <w:lang w:eastAsia="ro-RO"/>
        </w:rPr>
        <w:t xml:space="preserve">.R.S.M.B. și </w:t>
      </w:r>
      <w:r w:rsidRPr="00667CA7">
        <w:rPr>
          <w:rFonts w:ascii="Arial" w:hAnsi="Arial" w:cs="Arial"/>
          <w:sz w:val="22"/>
          <w:szCs w:val="22"/>
          <w:lang w:eastAsia="ro-RO"/>
        </w:rPr>
        <w:t xml:space="preserve">se referă la colectarea de informații aferente proiectului </w:t>
      </w:r>
      <w:r w:rsidRPr="0076620A">
        <w:rPr>
          <w:rFonts w:ascii="Arial" w:hAnsi="Arial" w:cs="Arial"/>
          <w:sz w:val="22"/>
          <w:szCs w:val="22"/>
          <w:lang w:eastAsia="ro-RO"/>
        </w:rPr>
        <w:t>“</w:t>
      </w:r>
      <w:r w:rsidRPr="00667CA7">
        <w:rPr>
          <w:rFonts w:ascii="Arial" w:hAnsi="Arial" w:cs="Arial"/>
          <w:sz w:val="22"/>
          <w:szCs w:val="22"/>
          <w:lang w:eastAsia="ro-RO"/>
        </w:rPr>
        <w:t>Îmbunătățirea capacității administrației publice de măsurare a performanțelor administrative – baze de date, metodologii, instrumente de modernizare și standardizare a tehnicilor de raportare statistică și de caracterizare a performanțelor administrației publice</w:t>
      </w:r>
      <w:r w:rsidRPr="0076620A">
        <w:rPr>
          <w:rFonts w:ascii="Arial" w:hAnsi="Arial" w:cs="Arial"/>
          <w:sz w:val="22"/>
          <w:szCs w:val="22"/>
          <w:lang w:eastAsia="ro-RO"/>
        </w:rPr>
        <w:t>”. Acest proiect a fost cofinan</w:t>
      </w:r>
      <w:r w:rsidRPr="00667CA7">
        <w:rPr>
          <w:rFonts w:ascii="Arial" w:hAnsi="Arial" w:cs="Arial"/>
          <w:sz w:val="22"/>
          <w:szCs w:val="22"/>
          <w:lang w:eastAsia="ro-RO"/>
        </w:rPr>
        <w:t>țat din FONDUL SOCIAL EUROPEAN prin Programul Operațional Dezvoltarea Capacității Administrative (P.O.D.C.A.) și implementat de I</w:t>
      </w:r>
      <w:r>
        <w:rPr>
          <w:rFonts w:ascii="Arial" w:hAnsi="Arial" w:cs="Arial"/>
          <w:sz w:val="22"/>
          <w:szCs w:val="22"/>
          <w:lang w:eastAsia="ro-RO"/>
        </w:rPr>
        <w:t>.N.S.</w:t>
      </w:r>
      <w:r w:rsidRPr="00667CA7">
        <w:rPr>
          <w:rFonts w:ascii="Arial" w:hAnsi="Arial" w:cs="Arial"/>
          <w:sz w:val="22"/>
          <w:szCs w:val="22"/>
          <w:lang w:eastAsia="ro-RO"/>
        </w:rPr>
        <w:t xml:space="preserve"> și transmis către P.M.B., </w:t>
      </w:r>
      <w:r w:rsidRPr="0076620A">
        <w:rPr>
          <w:rFonts w:ascii="Arial" w:hAnsi="Arial" w:cs="Arial"/>
          <w:sz w:val="22"/>
          <w:szCs w:val="22"/>
          <w:lang w:eastAsia="ro-RO"/>
        </w:rPr>
        <w:t>D</w:t>
      </w:r>
      <w:r>
        <w:rPr>
          <w:rFonts w:ascii="Arial" w:hAnsi="Arial" w:cs="Arial"/>
          <w:sz w:val="22"/>
          <w:szCs w:val="22"/>
          <w:lang w:eastAsia="ro-RO"/>
        </w:rPr>
        <w:t>.</w:t>
      </w:r>
      <w:r w:rsidRPr="00667CA7">
        <w:rPr>
          <w:rFonts w:ascii="Arial" w:hAnsi="Arial" w:cs="Arial"/>
          <w:sz w:val="22"/>
          <w:szCs w:val="22"/>
          <w:lang w:eastAsia="ro-RO"/>
        </w:rPr>
        <w:t>G</w:t>
      </w:r>
      <w:r>
        <w:rPr>
          <w:rFonts w:ascii="Arial" w:hAnsi="Arial" w:cs="Arial"/>
          <w:sz w:val="22"/>
          <w:szCs w:val="22"/>
          <w:lang w:eastAsia="ro-RO"/>
        </w:rPr>
        <w:t>.</w:t>
      </w:r>
      <w:r w:rsidRPr="00667CA7">
        <w:rPr>
          <w:rFonts w:ascii="Arial" w:hAnsi="Arial" w:cs="Arial"/>
          <w:sz w:val="22"/>
          <w:szCs w:val="22"/>
          <w:lang w:eastAsia="ro-RO"/>
        </w:rPr>
        <w:t>S</w:t>
      </w:r>
      <w:r>
        <w:rPr>
          <w:rFonts w:ascii="Arial" w:hAnsi="Arial" w:cs="Arial"/>
          <w:sz w:val="22"/>
          <w:szCs w:val="22"/>
          <w:lang w:eastAsia="ro-RO"/>
        </w:rPr>
        <w:t>.</w:t>
      </w:r>
      <w:r w:rsidRPr="00667CA7">
        <w:rPr>
          <w:rFonts w:ascii="Arial" w:hAnsi="Arial" w:cs="Arial"/>
          <w:sz w:val="22"/>
          <w:szCs w:val="22"/>
          <w:lang w:eastAsia="ro-RO"/>
        </w:rPr>
        <w:t>U</w:t>
      </w:r>
      <w:r>
        <w:rPr>
          <w:rFonts w:ascii="Arial" w:hAnsi="Arial" w:cs="Arial"/>
          <w:sz w:val="22"/>
          <w:szCs w:val="22"/>
          <w:lang w:eastAsia="ro-RO"/>
        </w:rPr>
        <w:t>.</w:t>
      </w:r>
      <w:r w:rsidRPr="00667CA7">
        <w:rPr>
          <w:rFonts w:ascii="Arial" w:hAnsi="Arial" w:cs="Arial"/>
          <w:sz w:val="22"/>
          <w:szCs w:val="22"/>
          <w:lang w:eastAsia="ro-RO"/>
        </w:rPr>
        <w:t>S</w:t>
      </w:r>
      <w:r>
        <w:rPr>
          <w:rFonts w:ascii="Arial" w:hAnsi="Arial" w:cs="Arial"/>
          <w:sz w:val="22"/>
          <w:szCs w:val="22"/>
          <w:lang w:eastAsia="ro-RO"/>
        </w:rPr>
        <w:t>.</w:t>
      </w:r>
      <w:r w:rsidRPr="00667CA7">
        <w:rPr>
          <w:rFonts w:ascii="Arial" w:hAnsi="Arial" w:cs="Arial"/>
          <w:sz w:val="22"/>
          <w:szCs w:val="22"/>
          <w:lang w:eastAsia="ro-RO"/>
        </w:rPr>
        <w:t>S</w:t>
      </w:r>
      <w:r>
        <w:rPr>
          <w:rFonts w:ascii="Arial" w:hAnsi="Arial" w:cs="Arial"/>
          <w:sz w:val="22"/>
          <w:szCs w:val="22"/>
          <w:lang w:eastAsia="ro-RO"/>
        </w:rPr>
        <w:t>.</w:t>
      </w:r>
      <w:r w:rsidRPr="00667CA7">
        <w:rPr>
          <w:rFonts w:ascii="Arial" w:hAnsi="Arial" w:cs="Arial"/>
          <w:sz w:val="22"/>
          <w:szCs w:val="22"/>
          <w:lang w:eastAsia="ro-RO"/>
        </w:rPr>
        <w:t>- D</w:t>
      </w:r>
      <w:r>
        <w:rPr>
          <w:rFonts w:ascii="Arial" w:hAnsi="Arial" w:cs="Arial"/>
          <w:sz w:val="22"/>
          <w:szCs w:val="22"/>
          <w:lang w:eastAsia="ro-RO"/>
        </w:rPr>
        <w:t>.</w:t>
      </w:r>
      <w:r w:rsidRPr="00667CA7">
        <w:rPr>
          <w:rFonts w:ascii="Arial" w:hAnsi="Arial" w:cs="Arial"/>
          <w:sz w:val="22"/>
          <w:szCs w:val="22"/>
          <w:lang w:eastAsia="ro-RO"/>
        </w:rPr>
        <w:t xml:space="preserve"> S</w:t>
      </w:r>
      <w:r>
        <w:rPr>
          <w:rFonts w:ascii="Arial" w:hAnsi="Arial" w:cs="Arial"/>
          <w:sz w:val="22"/>
          <w:szCs w:val="22"/>
          <w:lang w:eastAsia="ro-RO"/>
        </w:rPr>
        <w:t>.</w:t>
      </w:r>
      <w:r w:rsidRPr="00667CA7">
        <w:rPr>
          <w:rFonts w:ascii="Arial" w:hAnsi="Arial" w:cs="Arial"/>
          <w:sz w:val="22"/>
          <w:szCs w:val="22"/>
          <w:lang w:eastAsia="ro-RO"/>
        </w:rPr>
        <w:t>S</w:t>
      </w:r>
      <w:r>
        <w:rPr>
          <w:rFonts w:ascii="Arial" w:hAnsi="Arial" w:cs="Arial"/>
          <w:sz w:val="22"/>
          <w:szCs w:val="22"/>
          <w:lang w:eastAsia="ro-RO"/>
        </w:rPr>
        <w:t>.</w:t>
      </w:r>
      <w:r w:rsidRPr="00667CA7">
        <w:rPr>
          <w:rFonts w:ascii="Arial" w:hAnsi="Arial" w:cs="Arial"/>
          <w:sz w:val="22"/>
          <w:szCs w:val="22"/>
          <w:lang w:eastAsia="ro-RO"/>
        </w:rPr>
        <w:t xml:space="preserve"> – Serviciul Statistică, cu solicitarea referitoare la colectarea indicatorilor </w:t>
      </w:r>
      <w:r>
        <w:rPr>
          <w:rFonts w:ascii="Arial" w:hAnsi="Arial" w:cs="Arial"/>
          <w:sz w:val="22"/>
          <w:szCs w:val="22"/>
          <w:lang w:eastAsia="ro-RO"/>
        </w:rPr>
        <w:t xml:space="preserve">și introducerea în eDemos-care reprezintă un </w:t>
      </w:r>
      <w:r w:rsidRPr="00667CA7">
        <w:rPr>
          <w:rFonts w:ascii="Arial" w:hAnsi="Arial" w:cs="Arial"/>
          <w:sz w:val="22"/>
          <w:szCs w:val="22"/>
          <w:lang w:eastAsia="ro-RO"/>
        </w:rPr>
        <w:t>sistem informaţional statistic, în profil teritorial.</w:t>
      </w:r>
    </w:p>
    <w:p w:rsidR="00350A46" w:rsidRPr="00667CA7" w:rsidRDefault="00350A46" w:rsidP="00350A46">
      <w:pPr>
        <w:shd w:val="clear" w:color="auto" w:fill="FFFFFF"/>
        <w:spacing w:line="360" w:lineRule="auto"/>
        <w:ind w:firstLine="708"/>
        <w:jc w:val="both"/>
        <w:rPr>
          <w:rFonts w:ascii="Arial" w:hAnsi="Arial" w:cs="Arial"/>
          <w:sz w:val="22"/>
          <w:szCs w:val="22"/>
        </w:rPr>
      </w:pPr>
      <w:r w:rsidRPr="00667CA7">
        <w:rPr>
          <w:rFonts w:ascii="Arial" w:hAnsi="Arial" w:cs="Arial"/>
          <w:kern w:val="24"/>
          <w:sz w:val="22"/>
          <w:szCs w:val="22"/>
        </w:rPr>
        <w:lastRenderedPageBreak/>
        <w:t xml:space="preserve">La sfârșitul lunii octombrie 2018, la inițiativa Serviciului Statistică, </w:t>
      </w:r>
      <w:r>
        <w:rPr>
          <w:rFonts w:ascii="Arial" w:hAnsi="Arial" w:cs="Arial"/>
          <w:kern w:val="24"/>
          <w:sz w:val="22"/>
          <w:szCs w:val="22"/>
        </w:rPr>
        <w:t>s-a</w:t>
      </w:r>
      <w:r w:rsidRPr="00667CA7">
        <w:rPr>
          <w:rFonts w:ascii="Arial" w:hAnsi="Arial" w:cs="Arial"/>
          <w:sz w:val="22"/>
          <w:szCs w:val="22"/>
        </w:rPr>
        <w:t xml:space="preserve"> închei</w:t>
      </w:r>
      <w:r>
        <w:rPr>
          <w:rFonts w:ascii="Arial" w:hAnsi="Arial" w:cs="Arial"/>
          <w:sz w:val="22"/>
          <w:szCs w:val="22"/>
        </w:rPr>
        <w:t xml:space="preserve">at </w:t>
      </w:r>
      <w:r w:rsidRPr="00667CA7">
        <w:rPr>
          <w:rFonts w:ascii="Arial" w:hAnsi="Arial" w:cs="Arial"/>
          <w:sz w:val="22"/>
          <w:szCs w:val="22"/>
        </w:rPr>
        <w:t>un “PROTOCOL DE COLABORARE între I</w:t>
      </w:r>
      <w:r>
        <w:rPr>
          <w:rFonts w:ascii="Arial" w:hAnsi="Arial" w:cs="Arial"/>
          <w:sz w:val="22"/>
          <w:szCs w:val="22"/>
        </w:rPr>
        <w:t xml:space="preserve">.N.S. </w:t>
      </w:r>
      <w:r w:rsidRPr="00667CA7">
        <w:rPr>
          <w:rFonts w:ascii="Arial" w:hAnsi="Arial" w:cs="Arial"/>
          <w:sz w:val="22"/>
          <w:szCs w:val="22"/>
        </w:rPr>
        <w:t>și MUNICIPIUL BUCUREȘTI“,</w:t>
      </w:r>
      <w:r>
        <w:rPr>
          <w:rFonts w:ascii="Arial" w:hAnsi="Arial" w:cs="Arial"/>
          <w:sz w:val="22"/>
          <w:szCs w:val="22"/>
        </w:rPr>
        <w:t xml:space="preserve"> cu Nr. 6065/ 26.10.2018</w:t>
      </w:r>
      <w:r w:rsidRPr="00667CA7">
        <w:rPr>
          <w:rFonts w:ascii="Arial" w:hAnsi="Arial" w:cs="Arial"/>
          <w:sz w:val="22"/>
          <w:szCs w:val="22"/>
        </w:rPr>
        <w:t>.</w:t>
      </w:r>
    </w:p>
    <w:p w:rsidR="00350A46" w:rsidRDefault="00350A46" w:rsidP="00350A46">
      <w:pPr>
        <w:spacing w:line="360" w:lineRule="auto"/>
        <w:ind w:firstLine="708"/>
        <w:jc w:val="both"/>
        <w:rPr>
          <w:rFonts w:ascii="Arial" w:hAnsi="Arial" w:cs="Arial"/>
          <w:sz w:val="22"/>
          <w:szCs w:val="22"/>
        </w:rPr>
      </w:pPr>
      <w:r w:rsidRPr="00667CA7">
        <w:rPr>
          <w:rFonts w:ascii="Arial" w:hAnsi="Arial" w:cs="Arial"/>
          <w:sz w:val="22"/>
          <w:szCs w:val="22"/>
        </w:rPr>
        <w:t>La începutul lunii decembrie 2018, P</w:t>
      </w:r>
      <w:r>
        <w:rPr>
          <w:rFonts w:ascii="Arial" w:hAnsi="Arial" w:cs="Arial"/>
          <w:sz w:val="22"/>
          <w:szCs w:val="22"/>
        </w:rPr>
        <w:t>.M.B.</w:t>
      </w:r>
      <w:r w:rsidRPr="00667CA7">
        <w:rPr>
          <w:rFonts w:ascii="Arial" w:hAnsi="Arial" w:cs="Arial"/>
          <w:sz w:val="22"/>
          <w:szCs w:val="22"/>
        </w:rPr>
        <w:t>, prin D</w:t>
      </w:r>
      <w:r>
        <w:rPr>
          <w:rFonts w:ascii="Arial" w:hAnsi="Arial" w:cs="Arial"/>
          <w:sz w:val="22"/>
          <w:szCs w:val="22"/>
        </w:rPr>
        <w:t>.S.S.</w:t>
      </w:r>
      <w:r w:rsidRPr="00667CA7">
        <w:rPr>
          <w:rFonts w:ascii="Arial" w:hAnsi="Arial" w:cs="Arial"/>
          <w:sz w:val="22"/>
          <w:szCs w:val="22"/>
        </w:rPr>
        <w:t xml:space="preserve">, Serviciul Statistică, a prezentat informații privind profilul socio-economic, pentru cea de-a doua evaluare semestrială a ratingului de credit al Municipiului București, către Agenția „Fitch Ratings”. </w:t>
      </w:r>
    </w:p>
    <w:p w:rsidR="00C24E1C" w:rsidRPr="00667CA7" w:rsidRDefault="00C24E1C" w:rsidP="00350A46">
      <w:pPr>
        <w:spacing w:line="360" w:lineRule="auto"/>
        <w:ind w:firstLine="708"/>
        <w:jc w:val="both"/>
        <w:rPr>
          <w:rFonts w:ascii="Arial" w:hAnsi="Arial" w:cs="Arial"/>
          <w:sz w:val="22"/>
          <w:szCs w:val="22"/>
        </w:rPr>
      </w:pPr>
      <w:bookmarkStart w:id="0" w:name="_GoBack"/>
      <w:bookmarkEnd w:id="0"/>
    </w:p>
    <w:p w:rsidR="00350A46" w:rsidRDefault="00350A46" w:rsidP="00350A46">
      <w:pPr>
        <w:spacing w:line="360" w:lineRule="auto"/>
        <w:ind w:firstLine="708"/>
        <w:jc w:val="both"/>
        <w:rPr>
          <w:rFonts w:ascii="Arial" w:hAnsi="Arial" w:cs="Arial"/>
          <w:sz w:val="22"/>
          <w:szCs w:val="22"/>
        </w:rPr>
      </w:pPr>
      <w:r w:rsidRPr="00667CA7">
        <w:rPr>
          <w:rFonts w:ascii="Arial" w:hAnsi="Arial" w:cs="Arial"/>
          <w:sz w:val="22"/>
          <w:szCs w:val="22"/>
        </w:rPr>
        <w:t xml:space="preserve">În acest sens, Serviciul Statistică a colaborat cu Direcția Generală Management Proiecte cu Finanțare Externă – Biroul Derulare și Raportare Fonduri Rambursabile, iar în data de 11.12.2018 </w:t>
      </w:r>
      <w:r>
        <w:rPr>
          <w:rFonts w:ascii="Arial" w:hAnsi="Arial" w:cs="Arial"/>
          <w:sz w:val="22"/>
          <w:szCs w:val="22"/>
        </w:rPr>
        <w:t>s-</w:t>
      </w:r>
      <w:r w:rsidRPr="00667CA7">
        <w:rPr>
          <w:rFonts w:ascii="Arial" w:hAnsi="Arial" w:cs="Arial"/>
          <w:sz w:val="22"/>
          <w:szCs w:val="22"/>
        </w:rPr>
        <w:t>a participat la întâlnirea de lucru cu consultanții/ experții „Fitch Ratings”.</w:t>
      </w:r>
      <w:r>
        <w:rPr>
          <w:rFonts w:ascii="Arial" w:hAnsi="Arial" w:cs="Arial"/>
          <w:sz w:val="22"/>
          <w:szCs w:val="22"/>
        </w:rPr>
        <w:t xml:space="preserve"> Ȋn cadrul întȃlnirii a fost prezentată evoluția indicatorilor cu privire la </w:t>
      </w:r>
      <w:r w:rsidRPr="00667CA7">
        <w:rPr>
          <w:rFonts w:ascii="Arial" w:hAnsi="Arial" w:cs="Arial"/>
          <w:sz w:val="22"/>
          <w:szCs w:val="22"/>
        </w:rPr>
        <w:t>situația economiei locale: principalele sectoare de activitate, creșterea economică din 2017, în cursul anului 2018 și tendințe viitoare, situația pieței forței de muncă, tendința populației și structura acesteia, investițiile străine directe, riscul valutar și</w:t>
      </w:r>
      <w:r>
        <w:rPr>
          <w:rFonts w:ascii="Arial" w:hAnsi="Arial" w:cs="Arial"/>
          <w:sz w:val="22"/>
          <w:szCs w:val="22"/>
        </w:rPr>
        <w:t xml:space="preserve"> inflaționist.</w:t>
      </w:r>
    </w:p>
    <w:p w:rsidR="00C24E1C" w:rsidRDefault="00C24E1C" w:rsidP="00350A46">
      <w:pPr>
        <w:spacing w:line="360" w:lineRule="auto"/>
        <w:ind w:firstLine="708"/>
        <w:jc w:val="both"/>
        <w:rPr>
          <w:rFonts w:ascii="Arial" w:hAnsi="Arial" w:cs="Arial"/>
          <w:sz w:val="22"/>
          <w:szCs w:val="22"/>
        </w:rPr>
      </w:pPr>
    </w:p>
    <w:p w:rsidR="00350A46" w:rsidRPr="00667CA7" w:rsidRDefault="00350A46" w:rsidP="00350A46">
      <w:pPr>
        <w:spacing w:line="360" w:lineRule="auto"/>
        <w:ind w:firstLine="708"/>
        <w:jc w:val="both"/>
        <w:rPr>
          <w:rFonts w:ascii="Arial" w:hAnsi="Arial" w:cs="Arial"/>
          <w:noProof/>
          <w:sz w:val="22"/>
          <w:szCs w:val="22"/>
          <w:lang w:eastAsia="ro-RO"/>
        </w:rPr>
      </w:pPr>
      <w:r w:rsidRPr="00667CA7">
        <w:rPr>
          <w:rFonts w:ascii="Arial" w:hAnsi="Arial" w:cs="Arial"/>
          <w:noProof/>
          <w:sz w:val="22"/>
          <w:szCs w:val="22"/>
          <w:lang w:eastAsia="ro-RO"/>
        </w:rPr>
        <w:t>În perioada martie – decembrie 2018, în cadrul Serviciului Statistică s-au creat două baze de date, astfel:</w:t>
      </w:r>
    </w:p>
    <w:p w:rsidR="00350A46" w:rsidRDefault="00350A46" w:rsidP="00350A46">
      <w:pPr>
        <w:numPr>
          <w:ilvl w:val="0"/>
          <w:numId w:val="7"/>
        </w:numPr>
        <w:spacing w:line="360" w:lineRule="auto"/>
        <w:jc w:val="both"/>
        <w:rPr>
          <w:rFonts w:ascii="Arial" w:hAnsi="Arial" w:cs="Arial"/>
          <w:sz w:val="22"/>
          <w:szCs w:val="22"/>
        </w:rPr>
      </w:pPr>
      <w:r w:rsidRPr="00667CA7">
        <w:rPr>
          <w:rFonts w:ascii="Arial" w:hAnsi="Arial" w:cs="Arial"/>
          <w:b/>
          <w:sz w:val="22"/>
          <w:szCs w:val="22"/>
        </w:rPr>
        <w:t>Baza de Date a Municipiului București (BDMB)</w:t>
      </w:r>
      <w:r w:rsidRPr="00667CA7">
        <w:rPr>
          <w:rFonts w:ascii="Arial" w:hAnsi="Arial" w:cs="Arial"/>
          <w:sz w:val="22"/>
          <w:szCs w:val="22"/>
        </w:rPr>
        <w:t xml:space="preserve">, cu indicatori și detaliere pe compartimente din cadrul Primăriei </w:t>
      </w:r>
      <w:r>
        <w:rPr>
          <w:rFonts w:ascii="Arial" w:hAnsi="Arial" w:cs="Arial"/>
          <w:sz w:val="22"/>
          <w:szCs w:val="22"/>
        </w:rPr>
        <w:t>Municipiului București, continȃnd:</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MUN BUC, care conține date statistice precum populația totală a Municipiului București și detalierea pe etnii, numeric și procentual; harta Municipiului București - organizarea administrativă, pe sectoare, cu menționarea suprafeței totale (kmp) și a suprafețelor celor șase sectoare (kmp); alți indicatori statistici, aferenți domeniilor: social, sănătate, cultură, învățământ, turism, economie;</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DATE SECTOARE ȘI MUN BUC, care conține date despre locuitorii Municipiului București, ponderile etnice (total și detaliere pe cele șase sectoare), numeric și procentual; date numerice privind sexul feminin și tinerii;</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COND PMB, care conține Conducerea P.M.B. și Organigrama P.M.B.;</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COMPARTIMENTE ȘI INDICATORI, care conține toate compartimentele din cadrul P.M.B. care au furnizat date cu privire la indicatorii aferenți domeniilor lor de activitate.</w:t>
      </w:r>
    </w:p>
    <w:p w:rsidR="00350A46" w:rsidRPr="00052416" w:rsidRDefault="00350A46" w:rsidP="00350A46">
      <w:pPr>
        <w:spacing w:line="360" w:lineRule="auto"/>
        <w:jc w:val="both"/>
        <w:rPr>
          <w:rFonts w:ascii="Arial" w:hAnsi="Arial" w:cs="Arial"/>
          <w:sz w:val="22"/>
          <w:szCs w:val="22"/>
        </w:rPr>
      </w:pPr>
    </w:p>
    <w:p w:rsidR="00350A46" w:rsidRDefault="00350A46" w:rsidP="00350A46">
      <w:pPr>
        <w:numPr>
          <w:ilvl w:val="0"/>
          <w:numId w:val="7"/>
        </w:numPr>
        <w:spacing w:line="360" w:lineRule="auto"/>
        <w:jc w:val="both"/>
        <w:rPr>
          <w:rFonts w:ascii="Arial" w:hAnsi="Arial" w:cs="Arial"/>
          <w:sz w:val="22"/>
          <w:szCs w:val="22"/>
        </w:rPr>
      </w:pPr>
      <w:r w:rsidRPr="00667CA7">
        <w:rPr>
          <w:rFonts w:ascii="Arial" w:hAnsi="Arial" w:cs="Arial"/>
          <w:b/>
          <w:sz w:val="22"/>
          <w:szCs w:val="22"/>
        </w:rPr>
        <w:t>Baza de Date a Primăriei Municipiului București (BDPMB)</w:t>
      </w:r>
      <w:r w:rsidRPr="00667CA7">
        <w:rPr>
          <w:rFonts w:ascii="Arial" w:hAnsi="Arial" w:cs="Arial"/>
          <w:sz w:val="22"/>
          <w:szCs w:val="22"/>
        </w:rPr>
        <w:t>, cu machetă și simulare încărcare bază de date cu personalul angajat al P.M.B.</w:t>
      </w:r>
      <w:r>
        <w:rPr>
          <w:rFonts w:ascii="Arial" w:hAnsi="Arial" w:cs="Arial"/>
          <w:sz w:val="22"/>
          <w:szCs w:val="22"/>
        </w:rPr>
        <w:t xml:space="preserve"> ce cuprinde:</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INSTRUCTIUNI, creată cu scopul îndrumării responsabililor  bazelor de date din cadrul compartimentelor P.M.B., în lucrul cu machetele BDPMB, aferente fiecărui compartiment, în parte, pentru actualizarea continuă a bazei de date principale (BDPMB);</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lastRenderedPageBreak/>
        <w:t>-</w:t>
      </w:r>
      <w:r w:rsidRPr="00667CA7">
        <w:rPr>
          <w:rFonts w:ascii="Arial" w:hAnsi="Arial" w:cs="Arial"/>
          <w:sz w:val="22"/>
          <w:szCs w:val="22"/>
        </w:rPr>
        <w:t>foaia MUNICIPIUL BUCURESTI, cu date statistice aferente Municipiului București (populație, etnii, ponderi, indicatori statistici aferenți domeniilor: social, sănătate, cultură, învățământ, turism, economie;</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DATE SECTOARE SI MUN BUC, care conține date despre locuitorii Municipiului București, ponderile etnice (total și detaliere pe cele șase sectoare), numeric și procentual;</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foaia COND PMB, care conține Conducerea P.M.B. și Organigrama P.M.B.;</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 xml:space="preserve">foaia EVIDENTA ANGAJATILOR PMB care, pentru început este o machetă-simulare de încărcare a BDPMB cu unele date detaliate, despre angajații P.M.B., în vederea actualizării automate a următoarelor foi din baza de date: </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EVID-TOTALE PMB (evidența totalurilor angajaților pe compartimente și total general), pe segmente de vârstă, criterii socio-profesionale și din punct de vedere al încadrării pe funcții publice (de conducere, respectiv de execuție) și personal contractual (funcții de conducere, respectiv de execuție), numeric și procentual/ponderi;</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ST SOC PROF PMB (Structura socio-profesională și încadrarea în P.M.B., pe funcționari publici, respectiv personal contractual, pe totaluri compartimente, respectiv total general). Este publicabilă;</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PONDERI PMB (Ponderile/ procentele din structura socio-profesională și încadrarea în P.M.B., pe totaluri compartimente, respectiv total general). Este publicabilă;</w:t>
      </w:r>
    </w:p>
    <w:p w:rsidR="00350A46" w:rsidRPr="00667CA7" w:rsidRDefault="00350A46" w:rsidP="00350A46">
      <w:pPr>
        <w:spacing w:line="360" w:lineRule="auto"/>
        <w:jc w:val="both"/>
        <w:rPr>
          <w:rFonts w:ascii="Arial" w:hAnsi="Arial" w:cs="Arial"/>
          <w:sz w:val="22"/>
          <w:szCs w:val="22"/>
        </w:rPr>
      </w:pPr>
      <w:r>
        <w:rPr>
          <w:rFonts w:ascii="Arial" w:hAnsi="Arial" w:cs="Arial"/>
          <w:sz w:val="22"/>
          <w:szCs w:val="22"/>
        </w:rPr>
        <w:t>-</w:t>
      </w:r>
      <w:r w:rsidRPr="00667CA7">
        <w:rPr>
          <w:rFonts w:ascii="Arial" w:hAnsi="Arial" w:cs="Arial"/>
          <w:sz w:val="22"/>
          <w:szCs w:val="22"/>
        </w:rPr>
        <w:t>STRUCT VARSTE PMB (Structura pe segmente de vârstă, a angajaților, numeric și procentual/ ponderi). Este publicabilă.</w:t>
      </w:r>
    </w:p>
    <w:p w:rsidR="00350A46" w:rsidRPr="00667CA7" w:rsidRDefault="00350A46" w:rsidP="00350A46">
      <w:pPr>
        <w:spacing w:line="360" w:lineRule="auto"/>
        <w:ind w:firstLine="720"/>
        <w:jc w:val="both"/>
        <w:rPr>
          <w:rFonts w:ascii="Arial" w:hAnsi="Arial" w:cs="Arial"/>
          <w:sz w:val="22"/>
          <w:szCs w:val="22"/>
        </w:rPr>
      </w:pPr>
      <w:r w:rsidRPr="00667CA7">
        <w:rPr>
          <w:rFonts w:ascii="Arial" w:hAnsi="Arial" w:cs="Arial"/>
          <w:sz w:val="22"/>
          <w:szCs w:val="22"/>
        </w:rPr>
        <w:t>Toate aceste foi sunt necesare pentru a genera rapoarte statistice, pe baza cărora să se poată face analiză statistică: studiu istoric dinamică de personal, estimări trenduri, pe categorii/segmente de vârstă, categorii socio-profesionale, încadrare pe funcții publice/ personal contractual.</w:t>
      </w:r>
    </w:p>
    <w:p w:rsidR="00350A46" w:rsidRPr="00667CA7" w:rsidRDefault="00350A46" w:rsidP="00350A46">
      <w:pPr>
        <w:spacing w:line="360" w:lineRule="auto"/>
        <w:ind w:firstLine="720"/>
        <w:jc w:val="both"/>
        <w:rPr>
          <w:rFonts w:ascii="Arial" w:hAnsi="Arial" w:cs="Arial"/>
          <w:sz w:val="22"/>
          <w:szCs w:val="22"/>
        </w:rPr>
      </w:pPr>
      <w:r>
        <w:rPr>
          <w:rFonts w:ascii="Arial" w:hAnsi="Arial" w:cs="Arial"/>
          <w:sz w:val="22"/>
          <w:szCs w:val="22"/>
        </w:rPr>
        <w:t xml:space="preserve">Urmȃnd în continuare încă 7 foi cu date privind: </w:t>
      </w:r>
      <w:r w:rsidRPr="00667CA7">
        <w:rPr>
          <w:rFonts w:ascii="Arial" w:hAnsi="Arial" w:cs="Arial"/>
          <w:sz w:val="22"/>
          <w:szCs w:val="22"/>
        </w:rPr>
        <w:t>CONDUCERI COMPARTIMENTE PMB</w:t>
      </w:r>
      <w:r>
        <w:rPr>
          <w:rFonts w:ascii="Arial" w:hAnsi="Arial" w:cs="Arial"/>
          <w:sz w:val="22"/>
          <w:szCs w:val="22"/>
        </w:rPr>
        <w:t xml:space="preserve">, </w:t>
      </w:r>
      <w:r w:rsidRPr="00667CA7">
        <w:rPr>
          <w:rFonts w:ascii="Arial" w:hAnsi="Arial" w:cs="Arial"/>
          <w:sz w:val="22"/>
          <w:szCs w:val="22"/>
        </w:rPr>
        <w:t>COND. APARAT INTERN AL P.G.,</w:t>
      </w:r>
      <w:r w:rsidRPr="00BE72D1">
        <w:rPr>
          <w:rFonts w:ascii="Arial" w:hAnsi="Arial" w:cs="Arial"/>
          <w:sz w:val="22"/>
          <w:szCs w:val="22"/>
        </w:rPr>
        <w:t xml:space="preserve"> </w:t>
      </w:r>
      <w:r w:rsidRPr="00667CA7">
        <w:rPr>
          <w:rFonts w:ascii="Arial" w:hAnsi="Arial" w:cs="Arial"/>
          <w:sz w:val="22"/>
          <w:szCs w:val="22"/>
        </w:rPr>
        <w:t>PRIMARI SI VICEPRIMARI SECTOARE</w:t>
      </w:r>
      <w:r>
        <w:rPr>
          <w:rFonts w:ascii="Arial" w:hAnsi="Arial" w:cs="Arial"/>
          <w:sz w:val="22"/>
          <w:szCs w:val="22"/>
        </w:rPr>
        <w:t xml:space="preserve">, </w:t>
      </w:r>
      <w:r w:rsidRPr="00667CA7">
        <w:rPr>
          <w:rFonts w:ascii="Arial" w:hAnsi="Arial" w:cs="Arial"/>
          <w:sz w:val="22"/>
          <w:szCs w:val="22"/>
        </w:rPr>
        <w:t>CONSILIERI LOCALI,</w:t>
      </w:r>
      <w:r>
        <w:rPr>
          <w:rFonts w:ascii="Arial" w:hAnsi="Arial" w:cs="Arial"/>
          <w:sz w:val="22"/>
          <w:szCs w:val="22"/>
        </w:rPr>
        <w:t xml:space="preserve"> </w:t>
      </w:r>
      <w:r w:rsidRPr="00667CA7">
        <w:rPr>
          <w:rFonts w:ascii="Arial" w:hAnsi="Arial" w:cs="Arial"/>
          <w:sz w:val="22"/>
          <w:szCs w:val="22"/>
        </w:rPr>
        <w:t>CONSILIERI GENERALI,</w:t>
      </w:r>
      <w:r>
        <w:rPr>
          <w:rFonts w:ascii="Arial" w:hAnsi="Arial" w:cs="Arial"/>
          <w:sz w:val="22"/>
          <w:szCs w:val="22"/>
        </w:rPr>
        <w:t xml:space="preserve"> </w:t>
      </w:r>
      <w:r w:rsidRPr="00667CA7">
        <w:rPr>
          <w:rFonts w:ascii="Arial" w:hAnsi="Arial" w:cs="Arial"/>
          <w:sz w:val="22"/>
          <w:szCs w:val="22"/>
        </w:rPr>
        <w:t>ONG-uri, PATRONATE SI SINDICATE,</w:t>
      </w:r>
      <w:r>
        <w:rPr>
          <w:rFonts w:ascii="Arial" w:hAnsi="Arial" w:cs="Arial"/>
          <w:sz w:val="22"/>
          <w:szCs w:val="22"/>
        </w:rPr>
        <w:t xml:space="preserve"> ONG-uri, PATRONATE SI SINDICATE.</w:t>
      </w:r>
    </w:p>
    <w:p w:rsidR="00350A46" w:rsidRPr="009520D9" w:rsidRDefault="00350A46" w:rsidP="00350A46">
      <w:pPr>
        <w:spacing w:line="360" w:lineRule="auto"/>
        <w:ind w:right="43"/>
        <w:jc w:val="both"/>
        <w:rPr>
          <w:rFonts w:ascii="Arial" w:hAnsi="Arial" w:cs="Arial"/>
          <w:sz w:val="22"/>
          <w:szCs w:val="22"/>
        </w:rPr>
      </w:pPr>
    </w:p>
    <w:p w:rsidR="00350A46" w:rsidRDefault="00350A46" w:rsidP="00350A46">
      <w:pPr>
        <w:spacing w:line="360" w:lineRule="auto"/>
        <w:ind w:right="43"/>
        <w:jc w:val="both"/>
        <w:rPr>
          <w:rFonts w:ascii="Arial" w:hAnsi="Arial" w:cs="Arial"/>
          <w:b/>
          <w:sz w:val="22"/>
          <w:szCs w:val="22"/>
          <w:u w:val="single"/>
        </w:rPr>
      </w:pPr>
      <w:r>
        <w:rPr>
          <w:rFonts w:ascii="Arial" w:hAnsi="Arial" w:cs="Arial"/>
          <w:b/>
          <w:sz w:val="22"/>
          <w:szCs w:val="22"/>
          <w:u w:val="single"/>
        </w:rPr>
        <w:t>Serviciul</w:t>
      </w:r>
      <w:r w:rsidRPr="00E622C7">
        <w:rPr>
          <w:rFonts w:ascii="Arial" w:hAnsi="Arial" w:cs="Arial"/>
          <w:b/>
          <w:sz w:val="22"/>
          <w:szCs w:val="22"/>
          <w:u w:val="single"/>
        </w:rPr>
        <w:t xml:space="preserve"> Integr</w:t>
      </w:r>
      <w:r>
        <w:rPr>
          <w:rFonts w:ascii="Arial" w:hAnsi="Arial" w:cs="Arial"/>
          <w:b/>
          <w:sz w:val="22"/>
          <w:szCs w:val="22"/>
          <w:u w:val="single"/>
        </w:rPr>
        <w:t>are Multiculturală</w:t>
      </w:r>
    </w:p>
    <w:p w:rsidR="00350A46" w:rsidRDefault="00350A46" w:rsidP="00350A46">
      <w:pPr>
        <w:spacing w:line="360" w:lineRule="auto"/>
        <w:ind w:firstLine="708"/>
        <w:jc w:val="both"/>
        <w:rPr>
          <w:rFonts w:ascii="Arial" w:hAnsi="Arial" w:cs="Arial"/>
          <w:sz w:val="22"/>
          <w:szCs w:val="22"/>
        </w:rPr>
      </w:pPr>
    </w:p>
    <w:p w:rsidR="00350A46" w:rsidRPr="00CA5458" w:rsidRDefault="00350A46" w:rsidP="00350A46">
      <w:pPr>
        <w:spacing w:line="360" w:lineRule="auto"/>
        <w:ind w:firstLine="708"/>
        <w:jc w:val="both"/>
        <w:rPr>
          <w:rFonts w:ascii="Arial" w:hAnsi="Arial" w:cs="Arial"/>
          <w:sz w:val="22"/>
          <w:szCs w:val="22"/>
        </w:rPr>
      </w:pPr>
      <w:r w:rsidRPr="00CA5458">
        <w:rPr>
          <w:rFonts w:ascii="Arial" w:hAnsi="Arial" w:cs="Arial"/>
          <w:sz w:val="22"/>
          <w:szCs w:val="22"/>
        </w:rPr>
        <w:t xml:space="preserve">Integrarea migranţilor proveniți din state terțe rămâne una dintre cele mai mari provocări la care trebuie să răspundă rapid, realist și eficient, atât România, cât și Uniunea Europeană (UE), </w:t>
      </w:r>
      <w:r w:rsidRPr="00CA5458">
        <w:rPr>
          <w:rFonts w:ascii="Arial" w:hAnsi="Arial" w:cs="Arial"/>
          <w:b/>
          <w:sz w:val="22"/>
          <w:szCs w:val="22"/>
        </w:rPr>
        <w:t>prin politici de integrare gândite astfel încât acestea să răspundă atât așteptărilor migranţilor, cât și ale contribuabilului care asigură fondurile materiale</w:t>
      </w:r>
      <w:r w:rsidRPr="00CA5458">
        <w:rPr>
          <w:rFonts w:ascii="Arial" w:hAnsi="Arial" w:cs="Arial"/>
          <w:sz w:val="22"/>
          <w:szCs w:val="22"/>
        </w:rPr>
        <w:t>.</w:t>
      </w:r>
    </w:p>
    <w:p w:rsidR="00350A46" w:rsidRDefault="00350A46" w:rsidP="00350A46">
      <w:pPr>
        <w:spacing w:line="360" w:lineRule="auto"/>
        <w:jc w:val="both"/>
        <w:rPr>
          <w:rFonts w:ascii="Arial" w:hAnsi="Arial" w:cs="Arial"/>
          <w:sz w:val="22"/>
          <w:szCs w:val="22"/>
        </w:rPr>
      </w:pPr>
      <w:r w:rsidRPr="00CA5458">
        <w:rPr>
          <w:rFonts w:ascii="Arial" w:hAnsi="Arial" w:cs="Arial"/>
          <w:sz w:val="22"/>
          <w:szCs w:val="22"/>
        </w:rPr>
        <w:lastRenderedPageBreak/>
        <w:tab/>
        <w:t>Actualul val de migranți către UE include refugiați de război din Siria, Iraq și alte zone de conflict, cât și alte tipuri de migranți</w:t>
      </w:r>
      <w:r w:rsidRPr="00DB45E8">
        <w:rPr>
          <w:rFonts w:ascii="Arial" w:hAnsi="Arial" w:cs="Arial"/>
          <w:sz w:val="22"/>
          <w:szCs w:val="22"/>
        </w:rPr>
        <w:t>. Prin criza migrației, UE trece prin cel mai dur test al valorilor ei și al solidității proiectului european în situații care o vulnerabilizează și slăbesc.</w:t>
      </w:r>
    </w:p>
    <w:p w:rsidR="00350A46" w:rsidRPr="00DB45E8" w:rsidRDefault="00350A46" w:rsidP="00350A46">
      <w:pPr>
        <w:spacing w:line="360" w:lineRule="auto"/>
        <w:ind w:firstLine="708"/>
        <w:jc w:val="both"/>
        <w:rPr>
          <w:rFonts w:ascii="Arial" w:hAnsi="Arial" w:cs="Arial"/>
          <w:sz w:val="22"/>
          <w:szCs w:val="22"/>
        </w:rPr>
      </w:pPr>
      <w:r>
        <w:rPr>
          <w:rFonts w:ascii="Arial" w:hAnsi="Arial" w:cs="Arial"/>
          <w:sz w:val="22"/>
          <w:szCs w:val="22"/>
        </w:rPr>
        <w:t>Ȋ</w:t>
      </w:r>
      <w:r w:rsidRPr="00DB45E8">
        <w:rPr>
          <w:rFonts w:ascii="Arial" w:hAnsi="Arial" w:cs="Arial"/>
          <w:sz w:val="22"/>
          <w:szCs w:val="22"/>
        </w:rPr>
        <w:t>n cadrul agendei pe anul 2018, UE și-a propus și a acționat cu precădere pe 4 piloni:</w:t>
      </w:r>
    </w:p>
    <w:p w:rsidR="00350A46" w:rsidRPr="00DB45E8" w:rsidRDefault="00350A46" w:rsidP="00350A46">
      <w:pPr>
        <w:spacing w:line="360" w:lineRule="auto"/>
        <w:ind w:firstLine="708"/>
        <w:jc w:val="both"/>
        <w:rPr>
          <w:rFonts w:ascii="Arial" w:hAnsi="Arial" w:cs="Arial"/>
          <w:sz w:val="22"/>
          <w:szCs w:val="22"/>
        </w:rPr>
      </w:pPr>
      <w:r>
        <w:rPr>
          <w:rFonts w:ascii="Arial" w:hAnsi="Arial" w:cs="Arial"/>
          <w:sz w:val="22"/>
          <w:szCs w:val="22"/>
        </w:rPr>
        <w:t xml:space="preserve">- </w:t>
      </w:r>
      <w:r w:rsidRPr="00DB45E8">
        <w:rPr>
          <w:rFonts w:ascii="Arial" w:hAnsi="Arial" w:cs="Arial"/>
          <w:sz w:val="22"/>
          <w:szCs w:val="22"/>
        </w:rPr>
        <w:t>Reducerea migrației ilegale;</w:t>
      </w:r>
    </w:p>
    <w:p w:rsidR="00350A46" w:rsidRPr="00DB45E8" w:rsidRDefault="00350A46" w:rsidP="00350A46">
      <w:pPr>
        <w:spacing w:line="360" w:lineRule="auto"/>
        <w:ind w:firstLine="708"/>
        <w:jc w:val="both"/>
        <w:rPr>
          <w:rFonts w:ascii="Arial" w:hAnsi="Arial" w:cs="Arial"/>
          <w:sz w:val="22"/>
          <w:szCs w:val="22"/>
        </w:rPr>
      </w:pPr>
      <w:r>
        <w:rPr>
          <w:rFonts w:ascii="Arial" w:hAnsi="Arial" w:cs="Arial"/>
          <w:sz w:val="22"/>
          <w:szCs w:val="22"/>
        </w:rPr>
        <w:t xml:space="preserve">- </w:t>
      </w:r>
      <w:r w:rsidRPr="00DB45E8">
        <w:rPr>
          <w:rFonts w:ascii="Arial" w:hAnsi="Arial" w:cs="Arial"/>
          <w:sz w:val="22"/>
          <w:szCs w:val="22"/>
        </w:rPr>
        <w:t>Salvarea vieților și securizarea granițelor externe;</w:t>
      </w:r>
    </w:p>
    <w:p w:rsidR="00350A46" w:rsidRPr="00DB45E8" w:rsidRDefault="00350A46" w:rsidP="00350A46">
      <w:pPr>
        <w:spacing w:line="360" w:lineRule="auto"/>
        <w:ind w:firstLine="708"/>
        <w:jc w:val="both"/>
        <w:rPr>
          <w:rFonts w:ascii="Arial" w:hAnsi="Arial" w:cs="Arial"/>
          <w:sz w:val="22"/>
          <w:szCs w:val="22"/>
        </w:rPr>
      </w:pPr>
      <w:r>
        <w:rPr>
          <w:rFonts w:ascii="Arial" w:hAnsi="Arial" w:cs="Arial"/>
          <w:sz w:val="22"/>
          <w:szCs w:val="22"/>
        </w:rPr>
        <w:t xml:space="preserve">- </w:t>
      </w:r>
      <w:r w:rsidRPr="00DB45E8">
        <w:rPr>
          <w:rFonts w:ascii="Arial" w:hAnsi="Arial" w:cs="Arial"/>
          <w:sz w:val="22"/>
          <w:szCs w:val="22"/>
        </w:rPr>
        <w:t>O politică puternică privind azilul;</w:t>
      </w:r>
    </w:p>
    <w:p w:rsidR="00350A46" w:rsidRDefault="00350A46" w:rsidP="00350A46">
      <w:pPr>
        <w:spacing w:line="360" w:lineRule="auto"/>
        <w:ind w:firstLine="708"/>
        <w:jc w:val="both"/>
        <w:rPr>
          <w:rFonts w:ascii="Arial" w:hAnsi="Arial" w:cs="Arial"/>
          <w:sz w:val="22"/>
          <w:szCs w:val="22"/>
        </w:rPr>
      </w:pPr>
      <w:r>
        <w:rPr>
          <w:rFonts w:ascii="Arial" w:hAnsi="Arial" w:cs="Arial"/>
          <w:sz w:val="22"/>
          <w:szCs w:val="22"/>
        </w:rPr>
        <w:t xml:space="preserve">- </w:t>
      </w:r>
      <w:r w:rsidRPr="00DB45E8">
        <w:rPr>
          <w:rFonts w:ascii="Arial" w:hAnsi="Arial" w:cs="Arial"/>
          <w:sz w:val="22"/>
          <w:szCs w:val="22"/>
        </w:rPr>
        <w:t>O nouă politică privind migrația legală</w:t>
      </w:r>
      <w:r>
        <w:rPr>
          <w:rFonts w:ascii="Arial" w:hAnsi="Arial" w:cs="Arial"/>
          <w:sz w:val="22"/>
          <w:szCs w:val="22"/>
        </w:rPr>
        <w:t>.</w:t>
      </w:r>
    </w:p>
    <w:p w:rsidR="00C24E1C" w:rsidRDefault="00C24E1C" w:rsidP="00350A46">
      <w:pPr>
        <w:spacing w:line="360" w:lineRule="auto"/>
        <w:ind w:firstLine="708"/>
        <w:jc w:val="both"/>
        <w:rPr>
          <w:rFonts w:ascii="Arial" w:hAnsi="Arial" w:cs="Arial"/>
          <w:sz w:val="22"/>
          <w:szCs w:val="22"/>
        </w:rPr>
      </w:pPr>
    </w:p>
    <w:p w:rsidR="00350A46" w:rsidRPr="001867B3" w:rsidRDefault="00350A46" w:rsidP="00350A46">
      <w:pPr>
        <w:spacing w:line="360" w:lineRule="auto"/>
        <w:ind w:firstLine="708"/>
        <w:jc w:val="both"/>
        <w:rPr>
          <w:rFonts w:ascii="Arial" w:hAnsi="Arial" w:cs="Arial"/>
          <w:i/>
          <w:sz w:val="22"/>
          <w:szCs w:val="22"/>
        </w:rPr>
      </w:pPr>
      <w:r w:rsidRPr="00C67676">
        <w:rPr>
          <w:rFonts w:ascii="Arial" w:hAnsi="Arial" w:cs="Arial"/>
          <w:sz w:val="22"/>
          <w:szCs w:val="22"/>
          <w:lang w:eastAsia="ro-RO"/>
        </w:rPr>
        <w:t xml:space="preserve">Pe fondul actualei crize a migrației, a fost elaborat, negociat și semnat </w:t>
      </w:r>
      <w:r w:rsidRPr="00C67676">
        <w:rPr>
          <w:rFonts w:ascii="Arial" w:hAnsi="Arial" w:cs="Arial"/>
          <w:b/>
          <w:sz w:val="22"/>
          <w:szCs w:val="22"/>
        </w:rPr>
        <w:t>Compactul Global pentru o Migrație Sigură, Ordonată și Reglementată,</w:t>
      </w:r>
      <w:r w:rsidRPr="00C67676">
        <w:rPr>
          <w:rFonts w:ascii="Arial" w:hAnsi="Arial" w:cs="Arial"/>
          <w:sz w:val="22"/>
          <w:szCs w:val="22"/>
        </w:rPr>
        <w:t xml:space="preserve"> primul document cadru negociat sub auspiciile ONU, la nivel interguvernamental, </w:t>
      </w:r>
      <w:r w:rsidRPr="001867B3">
        <w:rPr>
          <w:rFonts w:ascii="Arial" w:hAnsi="Arial" w:cs="Arial"/>
          <w:sz w:val="22"/>
          <w:szCs w:val="22"/>
        </w:rPr>
        <w:t xml:space="preserve">care are menirea să acopere toate dimensiunile migrației internaționale într-o manieră comprehensivă. Compactul nu este un instrument internațional obligatoriu din punct de vedere juridic, dar aderarea la acesta de către statele semnatare va constitui un angajament politic clar pentru implementarea eficientă a prevederilor lui. Documentul oferă un set de principii menite să ajute statele părți la </w:t>
      </w:r>
      <w:r w:rsidRPr="001867B3">
        <w:rPr>
          <w:rFonts w:ascii="Arial" w:hAnsi="Arial" w:cs="Arial"/>
          <w:i/>
          <w:sz w:val="22"/>
          <w:szCs w:val="22"/>
        </w:rPr>
        <w:t>îmbunătățirea guvernanței în domeniul migrației actuale și consolidarea contribuției migranților și a migrației la dezvoltarea durabilă.</w:t>
      </w:r>
    </w:p>
    <w:p w:rsidR="00350A46" w:rsidRPr="00C67676" w:rsidRDefault="00350A46" w:rsidP="00350A46">
      <w:pPr>
        <w:spacing w:line="360" w:lineRule="auto"/>
        <w:ind w:firstLine="708"/>
        <w:jc w:val="both"/>
        <w:rPr>
          <w:rFonts w:ascii="Arial" w:hAnsi="Arial" w:cs="Arial"/>
          <w:b/>
          <w:sz w:val="22"/>
          <w:szCs w:val="22"/>
        </w:rPr>
      </w:pPr>
      <w:r w:rsidRPr="00C67676">
        <w:rPr>
          <w:rFonts w:ascii="Arial" w:hAnsi="Arial" w:cs="Arial"/>
          <w:sz w:val="22"/>
          <w:szCs w:val="22"/>
        </w:rPr>
        <w:t>România, în anul Centenarului, s-a confruntat cu cel mai mare dezastru demografic de până acum. Datele statistice artă că, în fiecare oră populația scade cu 5 (cinci) români, atât pe cale naturală, cât și plecări definitive, fapt ce clasează țara noastră pe locul 2 (doi) la migrație, după Siria în ultimii 10 (zece) ani.</w:t>
      </w:r>
      <w:r>
        <w:rPr>
          <w:rFonts w:ascii="Arial" w:hAnsi="Arial" w:cs="Arial"/>
          <w:sz w:val="22"/>
          <w:szCs w:val="22"/>
        </w:rPr>
        <w:t xml:space="preserve"> </w:t>
      </w:r>
      <w:r w:rsidRPr="00C67676">
        <w:rPr>
          <w:rFonts w:ascii="Arial" w:hAnsi="Arial" w:cs="Arial"/>
          <w:sz w:val="22"/>
          <w:szCs w:val="22"/>
        </w:rPr>
        <w:t xml:space="preserve">Având în vedere amploarea fenomenului de migrație, relevanța și actualitatea Compactului, precum și multitudinea domeniilor aferente acestui fenomen complex și prin raportare la impactul amplu al migrației asupra societății, </w:t>
      </w:r>
      <w:r w:rsidRPr="001867B3">
        <w:rPr>
          <w:rFonts w:ascii="Arial" w:hAnsi="Arial" w:cs="Arial"/>
          <w:sz w:val="22"/>
          <w:szCs w:val="22"/>
        </w:rPr>
        <w:t>Ministerul Afacerilor Externe (MAE)</w:t>
      </w:r>
      <w:r w:rsidRPr="00C67676">
        <w:rPr>
          <w:rFonts w:ascii="Arial" w:hAnsi="Arial" w:cs="Arial"/>
          <w:sz w:val="22"/>
          <w:szCs w:val="22"/>
        </w:rPr>
        <w:t xml:space="preserve"> a considerat oportună atragerea în procesul de consultări pe marginea documentului enunțat atât a reprezentanților autorităților locale, cât și a societății civile</w:t>
      </w:r>
      <w:r>
        <w:rPr>
          <w:rFonts w:ascii="Arial" w:hAnsi="Arial" w:cs="Arial"/>
          <w:sz w:val="22"/>
          <w:szCs w:val="22"/>
        </w:rPr>
        <w:t>.</w:t>
      </w:r>
    </w:p>
    <w:p w:rsidR="00350A46" w:rsidRPr="00781E2A" w:rsidRDefault="00350A46" w:rsidP="00350A46">
      <w:pPr>
        <w:spacing w:line="360" w:lineRule="auto"/>
        <w:ind w:firstLine="720"/>
        <w:jc w:val="both"/>
        <w:rPr>
          <w:rFonts w:ascii="Arial" w:hAnsi="Arial" w:cs="Arial"/>
          <w:sz w:val="22"/>
          <w:szCs w:val="22"/>
        </w:rPr>
      </w:pPr>
      <w:r w:rsidRPr="00781E2A">
        <w:rPr>
          <w:rFonts w:ascii="Arial" w:hAnsi="Arial" w:cs="Arial"/>
          <w:sz w:val="22"/>
          <w:szCs w:val="22"/>
        </w:rPr>
        <w:t xml:space="preserve">UE se coordonează cu ONU în gestionarea fenomenului migrației. Ambiția UE este de a implica mai mulți parteneri </w:t>
      </w:r>
      <w:r w:rsidRPr="00781E2A">
        <w:rPr>
          <w:rFonts w:ascii="Arial" w:hAnsi="Arial" w:cs="Arial"/>
          <w:i/>
          <w:sz w:val="22"/>
          <w:szCs w:val="22"/>
        </w:rPr>
        <w:t xml:space="preserve">locali, naționali, regionali </w:t>
      </w:r>
      <w:r w:rsidRPr="00781E2A">
        <w:rPr>
          <w:rFonts w:ascii="Arial" w:hAnsi="Arial" w:cs="Arial"/>
          <w:sz w:val="22"/>
          <w:szCs w:val="22"/>
        </w:rPr>
        <w:t xml:space="preserve">și </w:t>
      </w:r>
      <w:r w:rsidRPr="00781E2A">
        <w:rPr>
          <w:rFonts w:ascii="Arial" w:hAnsi="Arial" w:cs="Arial"/>
          <w:i/>
          <w:sz w:val="22"/>
          <w:szCs w:val="22"/>
        </w:rPr>
        <w:t>internaționali</w:t>
      </w:r>
      <w:r w:rsidRPr="00781E2A">
        <w:rPr>
          <w:rFonts w:ascii="Arial" w:hAnsi="Arial" w:cs="Arial"/>
          <w:sz w:val="22"/>
          <w:szCs w:val="22"/>
        </w:rPr>
        <w:t>. În acest sens, UE alocă fonduri, prin Fondul Azil Migrație și Integrare, pentru buna gestionare a fenomenului migrației sub toate formele sale.</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333333"/>
          <w:sz w:val="22"/>
          <w:szCs w:val="22"/>
          <w:u w:val="none"/>
        </w:rPr>
      </w:pPr>
      <w:r w:rsidRPr="00781E2A">
        <w:rPr>
          <w:rFonts w:ascii="Arial" w:hAnsi="Arial" w:cs="Arial"/>
          <w:sz w:val="22"/>
          <w:szCs w:val="22"/>
        </w:rPr>
        <w:t>În contextul celor prezentate</w:t>
      </w:r>
      <w:r w:rsidRPr="00350A46">
        <w:rPr>
          <w:rFonts w:ascii="Arial" w:hAnsi="Arial" w:cs="Arial"/>
          <w:sz w:val="22"/>
          <w:szCs w:val="22"/>
        </w:rPr>
        <w:t xml:space="preserve">, </w:t>
      </w:r>
      <w:r w:rsidRPr="00350A46">
        <w:rPr>
          <w:rStyle w:val="Hyperlink"/>
          <w:rFonts w:ascii="Arial" w:hAnsi="Arial" w:cs="Arial"/>
          <w:color w:val="333333"/>
          <w:sz w:val="22"/>
          <w:szCs w:val="22"/>
          <w:u w:val="none"/>
        </w:rPr>
        <w:t xml:space="preserve">în anul 2018,  PMB prin Serviciul Integrare Multiculturală a continuat implementarea proiectelor cu finanțare europeană aflate în derulare în domeniul integrării multiculturale. </w:t>
      </w:r>
      <w:r w:rsidRPr="00350A46">
        <w:rPr>
          <w:rFonts w:ascii="Arial" w:hAnsi="Arial" w:cs="Arial"/>
          <w:sz w:val="22"/>
          <w:szCs w:val="22"/>
        </w:rPr>
        <w:t xml:space="preserve">Totodată, </w:t>
      </w:r>
      <w:r w:rsidRPr="00350A46">
        <w:rPr>
          <w:rStyle w:val="Hyperlink"/>
          <w:rFonts w:ascii="Arial" w:hAnsi="Arial" w:cs="Arial"/>
          <w:color w:val="333333"/>
          <w:sz w:val="22"/>
          <w:szCs w:val="22"/>
          <w:u w:val="none"/>
        </w:rPr>
        <w:t>personalul SIM a participat la elaborarea, negocierea și depunerea a trei proiecte cu finanțare nerambursabilă, acestea aflându-se în diferite stadii de realizare funcție de ghidurile de aplicare aferente fiecărui proiect de finanțare.</w:t>
      </w:r>
    </w:p>
    <w:p w:rsidR="00350A46" w:rsidRPr="00F525F0" w:rsidRDefault="00350A46" w:rsidP="00350A46">
      <w:pPr>
        <w:spacing w:line="360" w:lineRule="auto"/>
        <w:ind w:firstLine="708"/>
        <w:jc w:val="both"/>
        <w:rPr>
          <w:rFonts w:ascii="Arial" w:hAnsi="Arial" w:cs="Arial"/>
          <w:sz w:val="22"/>
          <w:szCs w:val="22"/>
        </w:rPr>
      </w:pPr>
      <w:r w:rsidRPr="00350A46">
        <w:rPr>
          <w:rFonts w:ascii="Arial" w:eastAsia="Calibri" w:hAnsi="Arial" w:cs="Arial"/>
          <w:sz w:val="22"/>
          <w:szCs w:val="22"/>
        </w:rPr>
        <w:t>Obiectivul de bază al SIM în cursul anului 2018 a fost îmbunătățirea calității</w:t>
      </w:r>
      <w:r w:rsidRPr="001867B3">
        <w:rPr>
          <w:rFonts w:ascii="Arial" w:eastAsia="Calibri" w:hAnsi="Arial" w:cs="Arial"/>
          <w:sz w:val="22"/>
          <w:szCs w:val="22"/>
        </w:rPr>
        <w:t xml:space="preserve"> serviciilor publice oferite de P</w:t>
      </w:r>
      <w:r>
        <w:rPr>
          <w:rFonts w:ascii="Arial" w:eastAsia="Calibri" w:hAnsi="Arial" w:cs="Arial"/>
          <w:sz w:val="22"/>
          <w:szCs w:val="22"/>
        </w:rPr>
        <w:t>MB</w:t>
      </w:r>
      <w:r w:rsidRPr="00F525F0">
        <w:rPr>
          <w:rFonts w:ascii="Arial" w:eastAsia="Calibri" w:hAnsi="Arial" w:cs="Arial"/>
          <w:sz w:val="22"/>
          <w:szCs w:val="22"/>
        </w:rPr>
        <w:t xml:space="preserve"> în relația sa cu cetățenii străini, precum și cu cetățenii români cu trecut </w:t>
      </w:r>
      <w:r w:rsidRPr="00F525F0">
        <w:rPr>
          <w:rFonts w:ascii="Arial" w:eastAsia="Calibri" w:hAnsi="Arial" w:cs="Arial"/>
          <w:sz w:val="22"/>
          <w:szCs w:val="22"/>
        </w:rPr>
        <w:lastRenderedPageBreak/>
        <w:t>migrant și, nu în ultimul rând, consolidarea capacității administrative de gestionare a proceselor complexe de furnizare a serviciilor specifice către cetățeni, în special în ceea ce privește asigurarea calității și promptitudinii în soluționarea cererilor lor.</w:t>
      </w:r>
    </w:p>
    <w:p w:rsidR="00350A46" w:rsidRPr="00274862" w:rsidRDefault="00350A46" w:rsidP="00350A46">
      <w:pPr>
        <w:spacing w:line="360" w:lineRule="auto"/>
        <w:ind w:firstLine="720"/>
        <w:jc w:val="both"/>
        <w:rPr>
          <w:rFonts w:ascii="Arial" w:hAnsi="Arial" w:cs="Arial"/>
          <w:sz w:val="22"/>
          <w:szCs w:val="22"/>
        </w:rPr>
      </w:pPr>
      <w:r>
        <w:rPr>
          <w:rFonts w:ascii="Arial" w:hAnsi="Arial" w:cs="Arial"/>
          <w:sz w:val="22"/>
          <w:szCs w:val="22"/>
        </w:rPr>
        <w:t>Pe</w:t>
      </w:r>
      <w:r w:rsidRPr="00274862">
        <w:rPr>
          <w:rFonts w:ascii="Arial" w:hAnsi="Arial" w:cs="Arial"/>
          <w:sz w:val="22"/>
          <w:szCs w:val="22"/>
        </w:rPr>
        <w:t>ntru autoritățile locale, problema c</w:t>
      </w:r>
      <w:r>
        <w:rPr>
          <w:rFonts w:ascii="Arial" w:hAnsi="Arial" w:cs="Arial"/>
          <w:sz w:val="22"/>
          <w:szCs w:val="22"/>
        </w:rPr>
        <w:t>ea mai dificilă pe termen mediu</w:t>
      </w:r>
      <w:r w:rsidRPr="00274862">
        <w:rPr>
          <w:rFonts w:ascii="Arial" w:hAnsi="Arial" w:cs="Arial"/>
          <w:sz w:val="22"/>
          <w:szCs w:val="22"/>
        </w:rPr>
        <w:t xml:space="preserve"> și lung, va fi integrarea/ re-integrare celor care rămân/ se întorc după reglementarea dreptului de ședere. Integrarea/ re-integrarea va însemna cheltuieli bugetare pentru școlarizare, cursuri de limbă și cultură, integrarea pe piața forței de muncă, pentru a nu crea încă un grup vulnerabil ci pentru ajuta migranții (români și străini) să se integreze/ re-integreze în comunitatea locală în cel mai scurt timp astfel încât aceștia să se poată autosusține.</w:t>
      </w:r>
    </w:p>
    <w:p w:rsidR="00350A46" w:rsidRPr="00F525F0" w:rsidRDefault="00350A46" w:rsidP="00350A46">
      <w:pPr>
        <w:spacing w:line="360" w:lineRule="auto"/>
        <w:ind w:firstLine="720"/>
        <w:jc w:val="both"/>
        <w:rPr>
          <w:rFonts w:ascii="Arial" w:hAnsi="Arial" w:cs="Arial"/>
          <w:sz w:val="22"/>
          <w:szCs w:val="22"/>
        </w:rPr>
      </w:pPr>
      <w:r w:rsidRPr="00F525F0">
        <w:rPr>
          <w:rFonts w:ascii="Arial" w:hAnsi="Arial" w:cs="Arial"/>
          <w:sz w:val="22"/>
          <w:szCs w:val="22"/>
        </w:rPr>
        <w:t>Cu referire la redefinirea modului de relaționare dintre stat și diaspora, la nivelul SIM sunt în lucru proiecte de relaționare la nivel local cu diaspora. Aceste proiecte vin în sprijinul eforturilor autorităților centrale de soluționare a crizei migrației, atât în plan intern, cât și extern și, funcție de deciziile rezolutive ale conducerii PMB vor fi supuse dezbaterii în cadrul ședințelor C</w:t>
      </w:r>
      <w:r>
        <w:rPr>
          <w:rFonts w:ascii="Arial" w:hAnsi="Arial" w:cs="Arial"/>
          <w:sz w:val="22"/>
          <w:szCs w:val="22"/>
        </w:rPr>
        <w:t>GMB</w:t>
      </w:r>
      <w:r w:rsidRPr="00F525F0">
        <w:rPr>
          <w:rFonts w:ascii="Arial" w:hAnsi="Arial" w:cs="Arial"/>
          <w:sz w:val="22"/>
          <w:szCs w:val="22"/>
        </w:rPr>
        <w:t>.</w:t>
      </w:r>
      <w:r>
        <w:rPr>
          <w:rFonts w:ascii="Arial" w:hAnsi="Arial" w:cs="Arial"/>
          <w:sz w:val="22"/>
          <w:szCs w:val="22"/>
        </w:rPr>
        <w:t xml:space="preserve"> </w:t>
      </w:r>
      <w:r w:rsidRPr="00F525F0">
        <w:rPr>
          <w:rFonts w:ascii="Arial" w:hAnsi="Arial" w:cs="Arial"/>
          <w:sz w:val="22"/>
          <w:szCs w:val="22"/>
        </w:rPr>
        <w:t>În urma analizei situației geopolitice actuale, se estimează o creștere a numărului cererilor de protecție internațională primite și procesate de autoritățile române.</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auto"/>
          <w:sz w:val="22"/>
          <w:szCs w:val="22"/>
          <w:u w:val="none"/>
        </w:rPr>
      </w:pPr>
      <w:r>
        <w:rPr>
          <w:rFonts w:ascii="Arial" w:hAnsi="Arial" w:cs="Arial"/>
          <w:sz w:val="22"/>
          <w:szCs w:val="22"/>
        </w:rPr>
        <w:t>P</w:t>
      </w:r>
      <w:r w:rsidRPr="00350A46">
        <w:rPr>
          <w:rStyle w:val="Hyperlink"/>
          <w:rFonts w:ascii="Arial" w:hAnsi="Arial" w:cs="Arial"/>
          <w:color w:val="auto"/>
          <w:sz w:val="22"/>
          <w:szCs w:val="22"/>
          <w:u w:val="none"/>
        </w:rPr>
        <w:t xml:space="preserve">e parcursul anului 2018, s-a răspuns diverselor solicitări ce au fost adresate în scris sau telefonic, Primăriei Municipiului București de către cetățeni români sau de către cetățeni străini, beneficiari ai unui drept de ședere pe teritoriul României. </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auto"/>
          <w:sz w:val="22"/>
          <w:szCs w:val="22"/>
          <w:u w:val="none"/>
        </w:rPr>
      </w:pPr>
      <w:r w:rsidRPr="00350A46">
        <w:rPr>
          <w:rStyle w:val="Hyperlink"/>
          <w:rFonts w:ascii="Arial" w:hAnsi="Arial" w:cs="Arial"/>
          <w:color w:val="auto"/>
          <w:sz w:val="22"/>
          <w:szCs w:val="22"/>
          <w:u w:val="none"/>
        </w:rPr>
        <w:t xml:space="preserve">În majoritatea cazurilor, cetățenii străini proveniți din țări precum Afganistan, Maroc, Republica Moldova, Serbia și Turcia, au solicitat sprijin din partea PMB respectiv, a personalului SIM, DGSUSS, în scopul obținerii informațiilor privind condițiile care trebuie îndeplinite pentru acordarea cetățeniei române de către autoritățile competente precum și despre modul și condițiile de obținere a documentelor de identitate românești sau a permisului auto. </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auto"/>
          <w:sz w:val="22"/>
          <w:szCs w:val="22"/>
          <w:u w:val="none"/>
        </w:rPr>
      </w:pPr>
      <w:r w:rsidRPr="00350A46">
        <w:rPr>
          <w:rStyle w:val="Hyperlink"/>
          <w:rFonts w:ascii="Arial" w:hAnsi="Arial" w:cs="Arial"/>
          <w:color w:val="auto"/>
          <w:sz w:val="22"/>
          <w:szCs w:val="22"/>
          <w:u w:val="none"/>
        </w:rPr>
        <w:t>O altă solicitare exprimată în numeroase rânduri de către petenți respectiv, cetățeni străini non-UE, a reprezentat-o nevoia obținerii de informații privind condițiile ce trebuie îndeplinite pentru acordarea vizei pentru reîntregirea familiei. În astfel de cazuri, s-a constatat faptul că străinii au deja un drept de ședere pe termen lung pe teritoriul României și doresc reîntregirea cu membrii de familie aflați în țările de origine sau care își au reședința în spațiul extra-comunitar. De asemenea, printre solicitările petenților străini s-a regăsit și necesitatea obținerii de informații și sprijin din partea autorității locale pentru identificarea angajatorilor și a locurilor de muncă vacante existente pe raza teritorială/ administrativă a Municipiului București sau condițiile de acordarea a diferitelor stimulente, indemnizații pentru naștere/creștere copil.</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auto"/>
          <w:sz w:val="22"/>
          <w:szCs w:val="22"/>
          <w:u w:val="none"/>
        </w:rPr>
      </w:pPr>
      <w:r w:rsidRPr="00350A46">
        <w:rPr>
          <w:rStyle w:val="Hyperlink"/>
          <w:rFonts w:ascii="Arial" w:hAnsi="Arial" w:cs="Arial"/>
          <w:color w:val="auto"/>
          <w:sz w:val="22"/>
          <w:szCs w:val="22"/>
          <w:u w:val="none"/>
        </w:rPr>
        <w:t xml:space="preserve">În cazul cererilor formulate de către cetățenii români, au fost regăsite solicitări din cele mai variate: cereri de îndrumare și acordare sprijin în identificarea forței de muncă disponibilă pe raza administrativ teritorială a municipiului București, condițiile pentru angajarea cetățenilor străini în România, transcrierea documentelor de identitate emise de către alte state, condițiile </w:t>
      </w:r>
      <w:r w:rsidRPr="00350A46">
        <w:rPr>
          <w:rStyle w:val="Hyperlink"/>
          <w:rFonts w:ascii="Arial" w:hAnsi="Arial" w:cs="Arial"/>
          <w:color w:val="auto"/>
          <w:sz w:val="22"/>
          <w:szCs w:val="22"/>
          <w:u w:val="none"/>
        </w:rPr>
        <w:lastRenderedPageBreak/>
        <w:t>de acordare a stimulentelor sau voucherelor, modul de obținere a ajutorului pentru căsătorie precum și cereri de finanțare pentru diferite proiecte legate de integrarea străinilor.</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auto"/>
          <w:sz w:val="22"/>
          <w:szCs w:val="22"/>
          <w:u w:val="none"/>
        </w:rPr>
      </w:pPr>
      <w:r w:rsidRPr="00350A46">
        <w:rPr>
          <w:rStyle w:val="Hyperlink"/>
          <w:rFonts w:ascii="Arial" w:hAnsi="Arial" w:cs="Arial"/>
          <w:color w:val="auto"/>
          <w:sz w:val="22"/>
          <w:szCs w:val="22"/>
          <w:u w:val="none"/>
        </w:rPr>
        <w:t xml:space="preserve">Ȋn toate cazurile, personalul SIM a răspuns cu celeritate solicitărilor formulate de către petenți, prin încadrare în timpul legal de răspuns și în conformitate cu prevederile legale.  </w:t>
      </w:r>
    </w:p>
    <w:p w:rsidR="00350A46" w:rsidRPr="00350A46" w:rsidRDefault="00350A46" w:rsidP="00350A46">
      <w:pPr>
        <w:pStyle w:val="NormalWeb"/>
        <w:shd w:val="clear" w:color="auto" w:fill="FFFFFF"/>
        <w:spacing w:before="0" w:beforeAutospacing="0" w:after="0" w:afterAutospacing="0" w:line="360" w:lineRule="auto"/>
        <w:ind w:firstLine="708"/>
        <w:jc w:val="both"/>
        <w:rPr>
          <w:rStyle w:val="Hyperlink"/>
          <w:rFonts w:ascii="Arial" w:hAnsi="Arial" w:cs="Arial"/>
          <w:color w:val="auto"/>
          <w:sz w:val="22"/>
          <w:szCs w:val="22"/>
          <w:u w:val="none"/>
        </w:rPr>
      </w:pPr>
      <w:r w:rsidRPr="00350A46">
        <w:rPr>
          <w:rStyle w:val="Hyperlink"/>
          <w:rFonts w:ascii="Arial" w:hAnsi="Arial" w:cs="Arial"/>
          <w:color w:val="auto"/>
          <w:sz w:val="22"/>
          <w:szCs w:val="22"/>
          <w:u w:val="none"/>
        </w:rPr>
        <w:t>În calitate de punct de contact al Consiliului Europei în Programul Orașe Interculturale, reprezentanții SIM au participat la două evenimente internaționale în domeniul respectării drepturilor omului și gestionării fenomenului migrației. Tot în acest context, personalul SIM a organizat o vizită externă de studiu în domeniul integrării migranților și minorităților pentru reprezentanții Direcției Generale de Poliție Locală și Control.</w:t>
      </w:r>
    </w:p>
    <w:p w:rsidR="00A229DF" w:rsidRPr="00350A46" w:rsidRDefault="00A229DF" w:rsidP="00350A46">
      <w:pPr>
        <w:spacing w:line="360" w:lineRule="auto"/>
      </w:pPr>
    </w:p>
    <w:sectPr w:rsidR="00A229DF" w:rsidRPr="00350A46" w:rsidSect="00350A46">
      <w:headerReference w:type="default" r:id="rId7"/>
      <w:footerReference w:type="default" r:id="rId8"/>
      <w:pgSz w:w="11906" w:h="16838"/>
      <w:pgMar w:top="1417" w:right="1133" w:bottom="1417" w:left="1417" w:header="708" w:footer="708" w:gutter="0"/>
      <w:pgNumType w:start="8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E4" w:rsidRDefault="003B7FE4">
      <w:r>
        <w:separator/>
      </w:r>
    </w:p>
  </w:endnote>
  <w:endnote w:type="continuationSeparator" w:id="0">
    <w:p w:rsidR="003B7FE4" w:rsidRDefault="003B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CA" w:rsidRDefault="00A74485">
    <w:pPr>
      <w:pStyle w:val="Subsol"/>
      <w:jc w:val="right"/>
    </w:pPr>
    <w:r>
      <w:fldChar w:fldCharType="begin"/>
    </w:r>
    <w:r>
      <w:instrText>PAGE   \* MERGEFORMAT</w:instrText>
    </w:r>
    <w:r>
      <w:fldChar w:fldCharType="separate"/>
    </w:r>
    <w:r w:rsidR="00C24E1C">
      <w:rPr>
        <w:noProof/>
      </w:rPr>
      <w:t>808</w:t>
    </w:r>
    <w:r>
      <w:fldChar w:fldCharType="end"/>
    </w:r>
  </w:p>
  <w:p w:rsidR="00B365CA" w:rsidRDefault="003B7FE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E4" w:rsidRDefault="003B7FE4">
      <w:r>
        <w:separator/>
      </w:r>
    </w:p>
  </w:footnote>
  <w:footnote w:type="continuationSeparator" w:id="0">
    <w:p w:rsidR="003B7FE4" w:rsidRDefault="003B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63F" w:rsidRDefault="003B7FE4">
    <w:pPr>
      <w:pStyle w:val="Antet"/>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D24"/>
    <w:multiLevelType w:val="hybridMultilevel"/>
    <w:tmpl w:val="9B245368"/>
    <w:lvl w:ilvl="0" w:tplc="045A51E8">
      <w:start w:val="4"/>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C0E1673"/>
    <w:multiLevelType w:val="hybridMultilevel"/>
    <w:tmpl w:val="E4D2E730"/>
    <w:lvl w:ilvl="0" w:tplc="0418000F">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13B36022"/>
    <w:multiLevelType w:val="hybridMultilevel"/>
    <w:tmpl w:val="2B1C1ABC"/>
    <w:lvl w:ilvl="0" w:tplc="045A51E8">
      <w:start w:val="4"/>
      <w:numFmt w:val="bullet"/>
      <w:lvlText w:val="•"/>
      <w:lvlJc w:val="left"/>
      <w:pPr>
        <w:ind w:left="1004" w:hanging="72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BAD6320"/>
    <w:multiLevelType w:val="hybridMultilevel"/>
    <w:tmpl w:val="1D1ADECC"/>
    <w:lvl w:ilvl="0" w:tplc="045A51E8">
      <w:start w:val="4"/>
      <w:numFmt w:val="bullet"/>
      <w:lvlText w:val="•"/>
      <w:lvlJc w:val="left"/>
      <w:pPr>
        <w:ind w:left="720" w:hanging="360"/>
      </w:pPr>
      <w:rPr>
        <w:rFonts w:ascii="Arial Narrow" w:eastAsia="Times New Roman" w:hAnsi="Arial Narrow" w:cs="Arial"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B42393A"/>
    <w:multiLevelType w:val="hybridMultilevel"/>
    <w:tmpl w:val="141E453C"/>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F547915"/>
    <w:multiLevelType w:val="hybridMultilevel"/>
    <w:tmpl w:val="F5A6A502"/>
    <w:lvl w:ilvl="0" w:tplc="045A51E8">
      <w:start w:val="4"/>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6113FE7"/>
    <w:multiLevelType w:val="hybridMultilevel"/>
    <w:tmpl w:val="5C3CFDF0"/>
    <w:lvl w:ilvl="0" w:tplc="116A5EF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4BC2168B"/>
    <w:multiLevelType w:val="hybridMultilevel"/>
    <w:tmpl w:val="ED6CF172"/>
    <w:lvl w:ilvl="0" w:tplc="045A51E8">
      <w:start w:val="4"/>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A8"/>
    <w:rsid w:val="001543A8"/>
    <w:rsid w:val="00350A46"/>
    <w:rsid w:val="003B7FE4"/>
    <w:rsid w:val="0047584C"/>
    <w:rsid w:val="004C26BA"/>
    <w:rsid w:val="00652D27"/>
    <w:rsid w:val="008B00E4"/>
    <w:rsid w:val="00A229DF"/>
    <w:rsid w:val="00A74485"/>
    <w:rsid w:val="00BC5BDF"/>
    <w:rsid w:val="00C24E1C"/>
    <w:rsid w:val="00D83CB0"/>
    <w:rsid w:val="00E43C32"/>
    <w:rsid w:val="00F01E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E3C0"/>
  <w15:docId w15:val="{6B222181-EB90-48FD-884A-E2651151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A74485"/>
    <w:pPr>
      <w:tabs>
        <w:tab w:val="center" w:pos="4536"/>
        <w:tab w:val="right" w:pos="9072"/>
      </w:tabs>
    </w:pPr>
    <w:rPr>
      <w:lang w:val="en-US"/>
    </w:rPr>
  </w:style>
  <w:style w:type="character" w:customStyle="1" w:styleId="AntetCaracter">
    <w:name w:val="Antet Caracter"/>
    <w:aliases w:val="En-tête client Caracter,Header1 Caracter,Haut de page Caracter,Fejléc4 Caracter"/>
    <w:basedOn w:val="Fontdeparagrafimplicit"/>
    <w:link w:val="Antet"/>
    <w:rsid w:val="00A74485"/>
    <w:rPr>
      <w:rFonts w:ascii="Times New Roman" w:eastAsia="Times New Roman" w:hAnsi="Times New Roman" w:cs="Times New Roman"/>
      <w:sz w:val="24"/>
      <w:szCs w:val="24"/>
      <w:lang w:val="en-US"/>
    </w:rPr>
  </w:style>
  <w:style w:type="paragraph" w:styleId="NormalWeb">
    <w:name w:val="Normal (Web)"/>
    <w:basedOn w:val="Normal"/>
    <w:link w:val="NormalWebCaracter"/>
    <w:rsid w:val="00350A46"/>
    <w:pPr>
      <w:spacing w:before="100" w:beforeAutospacing="1" w:after="100" w:afterAutospacing="1"/>
    </w:pPr>
    <w:rPr>
      <w:lang w:val="en-US"/>
    </w:rPr>
  </w:style>
  <w:style w:type="character" w:customStyle="1" w:styleId="NormalWebCaracter">
    <w:name w:val="Normal (Web) Caracter"/>
    <w:link w:val="NormalWeb"/>
    <w:rsid w:val="00350A46"/>
    <w:rPr>
      <w:rFonts w:ascii="Times New Roman" w:eastAsia="Times New Roman" w:hAnsi="Times New Roman" w:cs="Times New Roman"/>
      <w:sz w:val="24"/>
      <w:szCs w:val="24"/>
      <w:lang w:val="en-US"/>
    </w:rPr>
  </w:style>
  <w:style w:type="character" w:styleId="Hyperlink">
    <w:name w:val="Hyperlink"/>
    <w:rsid w:val="00350A46"/>
    <w:rPr>
      <w:color w:val="0000FF"/>
      <w:u w:val="single"/>
    </w:rPr>
  </w:style>
  <w:style w:type="paragraph" w:styleId="Listparagraf">
    <w:name w:val="List Paragraph"/>
    <w:basedOn w:val="Normal"/>
    <w:uiPriority w:val="34"/>
    <w:qFormat/>
    <w:rsid w:val="00C2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4571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Mircea Toma</dc:creator>
  <cp:lastModifiedBy>Florentina Iordan</cp:lastModifiedBy>
  <cp:revision>5</cp:revision>
  <dcterms:created xsi:type="dcterms:W3CDTF">2019-03-18T06:13:00Z</dcterms:created>
  <dcterms:modified xsi:type="dcterms:W3CDTF">2019-03-19T10:57:00Z</dcterms:modified>
</cp:coreProperties>
</file>