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14" w:rsidRDefault="00A12314" w:rsidP="00A12314">
      <w:pPr>
        <w:spacing w:line="360" w:lineRule="auto"/>
        <w:jc w:val="both"/>
        <w:rPr>
          <w:rFonts w:ascii="Arial" w:hAnsi="Arial" w:cs="Arial"/>
          <w:b/>
          <w:u w:val="single"/>
        </w:rPr>
      </w:pPr>
      <w:r>
        <w:rPr>
          <w:rFonts w:ascii="Arial" w:hAnsi="Arial" w:cs="Arial"/>
          <w:b/>
          <w:u w:val="single"/>
        </w:rPr>
        <w:t>8.2.</w:t>
      </w:r>
      <w:r>
        <w:rPr>
          <w:rFonts w:ascii="Arial" w:hAnsi="Arial" w:cs="Arial"/>
          <w:b/>
          <w:u w:val="single"/>
        </w:rPr>
        <w:tab/>
        <w:t>Compania Municipală Pază și Securitate București S.A.(CMPSB)</w:t>
      </w:r>
    </w:p>
    <w:p w:rsidR="001D3405" w:rsidRDefault="00041418" w:rsidP="001D3405">
      <w:pPr>
        <w:spacing w:after="0" w:line="360" w:lineRule="auto"/>
        <w:ind w:firstLine="720"/>
        <w:jc w:val="both"/>
        <w:rPr>
          <w:rFonts w:ascii="Arial" w:eastAsia="Times New Roman" w:hAnsi="Arial" w:cs="Arial"/>
          <w:lang w:val="ro-RO"/>
        </w:rPr>
      </w:pPr>
      <w:r w:rsidRPr="00041418">
        <w:rPr>
          <w:rFonts w:ascii="Arial" w:eastAsia="Times New Roman" w:hAnsi="Arial" w:cs="Arial"/>
          <w:lang w:val="ro-RO"/>
        </w:rPr>
        <w:t xml:space="preserve">Societatea Compania Municipală </w:t>
      </w:r>
      <w:r>
        <w:rPr>
          <w:rFonts w:ascii="Arial" w:eastAsia="Times New Roman" w:hAnsi="Arial" w:cs="Arial"/>
          <w:lang w:val="ro-RO"/>
        </w:rPr>
        <w:t>Pază și S</w:t>
      </w:r>
      <w:r w:rsidRPr="00041418">
        <w:rPr>
          <w:rFonts w:ascii="Arial" w:eastAsia="Times New Roman" w:hAnsi="Arial" w:cs="Arial"/>
          <w:lang w:val="ro-RO"/>
        </w:rPr>
        <w:t>ecuritate București</w:t>
      </w:r>
      <w:r>
        <w:rPr>
          <w:rFonts w:ascii="Arial" w:eastAsia="Times New Roman" w:hAnsi="Arial" w:cs="Arial"/>
          <w:lang w:val="ro-RO"/>
        </w:rPr>
        <w:t xml:space="preserve"> S.A. </w:t>
      </w:r>
      <w:r w:rsidRPr="00041418">
        <w:rPr>
          <w:rFonts w:ascii="Arial" w:eastAsia="Times New Roman" w:hAnsi="Arial" w:cs="Arial"/>
          <w:lang w:val="ro-RO"/>
        </w:rPr>
        <w:t>a fost înființată prin Hotărârea Consiliului General nr. 134 din 11.04.2017</w:t>
      </w:r>
      <w:r>
        <w:rPr>
          <w:rFonts w:ascii="Arial" w:eastAsia="Times New Roman" w:hAnsi="Arial" w:cs="Arial"/>
          <w:lang w:val="ro-RO"/>
        </w:rPr>
        <w:t xml:space="preserve">, </w:t>
      </w:r>
      <w:r w:rsidRPr="00041418">
        <w:rPr>
          <w:rFonts w:ascii="Arial" w:eastAsia="Times New Roman" w:hAnsi="Arial" w:cs="Arial"/>
          <w:lang w:val="ro-RO"/>
        </w:rPr>
        <w:t>având ca obiect de activitate principal activitățide protecție și gardă și, secundar,</w:t>
      </w:r>
      <w:r>
        <w:rPr>
          <w:rFonts w:ascii="Arial" w:eastAsia="Times New Roman" w:hAnsi="Arial" w:cs="Arial"/>
          <w:lang w:val="ro-RO"/>
        </w:rPr>
        <w:t xml:space="preserve"> l</w:t>
      </w:r>
      <w:r w:rsidRPr="00041418">
        <w:rPr>
          <w:rFonts w:ascii="Arial" w:eastAsia="Times New Roman" w:hAnsi="Arial" w:cs="Arial"/>
          <w:lang w:val="ro-RO"/>
        </w:rPr>
        <w:t>ucrări de instalații electrice;închiriere și subînchiriere bunuri imobiliare;administrare imobile pe bază de comision sau contract;activități de inginerie și consultanță tehnică legată de aceasta;activități de servicii privind sistemele de securitate;alte forme de învățământ.</w:t>
      </w:r>
      <w:r w:rsidR="001D3405" w:rsidRPr="00577392">
        <w:rPr>
          <w:rFonts w:ascii="Arial" w:eastAsia="Times New Roman" w:hAnsi="Arial" w:cs="Arial"/>
          <w:lang w:val="ro-RO"/>
        </w:rPr>
        <w:t>Prin departamentul său operativ, asigura servicii de securitate de înaltă calitate. Personalul este calificat și are experiență în domeniul securității. Toți agenții de pază și protecție sunt dotați cu echipament specific, conform reglementarilor în vigoare, pentru a face față oricărei situații și pentru a oferi clienților siguranța de care au nevoie.</w:t>
      </w:r>
    </w:p>
    <w:p w:rsidR="001D3405" w:rsidRDefault="00041418" w:rsidP="001D3405">
      <w:pPr>
        <w:spacing w:after="0" w:line="360" w:lineRule="auto"/>
        <w:ind w:firstLine="720"/>
        <w:jc w:val="both"/>
        <w:rPr>
          <w:rFonts w:ascii="Arial" w:eastAsia="Times New Roman" w:hAnsi="Arial" w:cs="Arial"/>
          <w:lang w:val="ro-RO"/>
        </w:rPr>
      </w:pPr>
      <w:r w:rsidRPr="001D3405">
        <w:rPr>
          <w:rFonts w:ascii="Arial" w:eastAsia="Times New Roman" w:hAnsi="Arial" w:cs="Arial"/>
          <w:b/>
          <w:lang w:val="ro-RO"/>
        </w:rPr>
        <w:t>Domeniile de activitate</w:t>
      </w:r>
      <w:r w:rsidRPr="00041418">
        <w:rPr>
          <w:rFonts w:ascii="Arial" w:eastAsia="Times New Roman" w:hAnsi="Arial" w:cs="Arial"/>
          <w:lang w:val="ro-RO"/>
        </w:rPr>
        <w:t xml:space="preserve"> conferite de licențe</w:t>
      </w:r>
      <w:r>
        <w:rPr>
          <w:rFonts w:ascii="Arial" w:eastAsia="Times New Roman" w:hAnsi="Arial" w:cs="Arial"/>
          <w:lang w:val="ro-RO"/>
        </w:rPr>
        <w:t xml:space="preserve"> sunt următoarele:</w:t>
      </w:r>
    </w:p>
    <w:p w:rsidR="001D3405" w:rsidRDefault="001D3405" w:rsidP="001D3405">
      <w:pPr>
        <w:pStyle w:val="ListParagraph"/>
        <w:numPr>
          <w:ilvl w:val="0"/>
          <w:numId w:val="6"/>
        </w:numPr>
        <w:spacing w:after="0" w:line="360" w:lineRule="auto"/>
        <w:ind w:left="426" w:hanging="284"/>
        <w:jc w:val="both"/>
        <w:rPr>
          <w:rFonts w:ascii="Arial" w:eastAsia="Times New Roman" w:hAnsi="Arial" w:cs="Arial"/>
          <w:lang w:val="ro-RO"/>
        </w:rPr>
      </w:pPr>
      <w:r>
        <w:rPr>
          <w:rFonts w:ascii="Arial" w:eastAsia="Times New Roman" w:hAnsi="Arial" w:cs="Arial"/>
          <w:lang w:val="ro-RO"/>
        </w:rPr>
        <w:t xml:space="preserve">Paza și protecția persoanelor, </w:t>
      </w:r>
      <w:r w:rsidR="00041418" w:rsidRPr="00041418">
        <w:rPr>
          <w:rFonts w:ascii="Arial" w:eastAsia="Times New Roman" w:hAnsi="Arial" w:cs="Arial"/>
          <w:lang w:val="ro-RO"/>
        </w:rPr>
        <w:t xml:space="preserve">obiectivelor, </w:t>
      </w:r>
      <w:r w:rsidR="00041418" w:rsidRPr="001D3405">
        <w:rPr>
          <w:rFonts w:ascii="Arial" w:eastAsia="Times New Roman" w:hAnsi="Arial" w:cs="Arial"/>
          <w:lang w:val="ro-RO"/>
        </w:rPr>
        <w:t>bunurilor</w:t>
      </w:r>
      <w:r>
        <w:rPr>
          <w:rFonts w:ascii="Arial" w:eastAsia="Times New Roman" w:hAnsi="Arial" w:cs="Arial"/>
          <w:lang w:val="ro-RO"/>
        </w:rPr>
        <w:t xml:space="preserve"> și valorilor și consultanță</w:t>
      </w:r>
    </w:p>
    <w:p w:rsidR="001D3405" w:rsidRDefault="00041418" w:rsidP="001D3405">
      <w:pPr>
        <w:pStyle w:val="ListParagraph"/>
        <w:numPr>
          <w:ilvl w:val="0"/>
          <w:numId w:val="6"/>
        </w:numPr>
        <w:spacing w:after="0" w:line="360" w:lineRule="auto"/>
        <w:ind w:left="426" w:hanging="284"/>
        <w:jc w:val="both"/>
        <w:rPr>
          <w:rFonts w:ascii="Arial" w:eastAsia="Times New Roman" w:hAnsi="Arial" w:cs="Arial"/>
          <w:lang w:val="ro-RO"/>
        </w:rPr>
      </w:pPr>
      <w:r w:rsidRPr="00041418">
        <w:rPr>
          <w:rFonts w:ascii="Arial" w:eastAsia="Times New Roman" w:hAnsi="Arial" w:cs="Arial"/>
          <w:lang w:val="ro-RO"/>
        </w:rPr>
        <w:t>Monitorizarea sistemelor de alarmă și in</w:t>
      </w:r>
      <w:r w:rsidR="001D3405">
        <w:rPr>
          <w:rFonts w:ascii="Arial" w:eastAsia="Times New Roman" w:hAnsi="Arial" w:cs="Arial"/>
          <w:lang w:val="ro-RO"/>
        </w:rPr>
        <w:t>tervenția la semnalele acestora</w:t>
      </w:r>
    </w:p>
    <w:p w:rsidR="001D3405" w:rsidRDefault="00041418" w:rsidP="001D3405">
      <w:pPr>
        <w:pStyle w:val="ListParagraph"/>
        <w:numPr>
          <w:ilvl w:val="0"/>
          <w:numId w:val="6"/>
        </w:numPr>
        <w:spacing w:after="0" w:line="360" w:lineRule="auto"/>
        <w:ind w:left="426" w:hanging="284"/>
        <w:jc w:val="both"/>
        <w:rPr>
          <w:rFonts w:ascii="Arial" w:eastAsia="Times New Roman" w:hAnsi="Arial" w:cs="Arial"/>
          <w:lang w:val="ro-RO"/>
        </w:rPr>
      </w:pPr>
      <w:r w:rsidRPr="00041418">
        <w:rPr>
          <w:rFonts w:ascii="Arial" w:eastAsia="Times New Roman" w:hAnsi="Arial" w:cs="Arial"/>
          <w:lang w:val="ro-RO"/>
        </w:rPr>
        <w:t>Servicii de gardă de corp și consultanță în domeniu</w:t>
      </w:r>
    </w:p>
    <w:p w:rsidR="001D3405" w:rsidRDefault="00041418" w:rsidP="001D3405">
      <w:pPr>
        <w:pStyle w:val="ListParagraph"/>
        <w:numPr>
          <w:ilvl w:val="0"/>
          <w:numId w:val="6"/>
        </w:numPr>
        <w:spacing w:after="0" w:line="360" w:lineRule="auto"/>
        <w:ind w:left="426" w:hanging="284"/>
        <w:jc w:val="both"/>
        <w:rPr>
          <w:rFonts w:ascii="Arial" w:eastAsia="Times New Roman" w:hAnsi="Arial" w:cs="Arial"/>
          <w:lang w:val="ro-RO"/>
        </w:rPr>
      </w:pPr>
      <w:r w:rsidRPr="00041418">
        <w:rPr>
          <w:rFonts w:ascii="Arial" w:eastAsia="Times New Roman" w:hAnsi="Arial" w:cs="Arial"/>
          <w:lang w:val="ro-RO"/>
        </w:rPr>
        <w:t xml:space="preserve">Proiectare, instalare, întreținere sisteme de alarmare la efracție și început de </w:t>
      </w:r>
      <w:r>
        <w:rPr>
          <w:rFonts w:ascii="Arial" w:eastAsia="Times New Roman" w:hAnsi="Arial" w:cs="Arial"/>
          <w:lang w:val="ro-RO"/>
        </w:rPr>
        <w:t>incendiu, control acces și CCTV</w:t>
      </w:r>
    </w:p>
    <w:p w:rsidR="00577392" w:rsidRPr="00577392" w:rsidRDefault="00041418" w:rsidP="00577392">
      <w:pPr>
        <w:pStyle w:val="ListParagraph"/>
        <w:numPr>
          <w:ilvl w:val="0"/>
          <w:numId w:val="6"/>
        </w:numPr>
        <w:spacing w:after="0" w:line="360" w:lineRule="auto"/>
        <w:ind w:left="426" w:hanging="284"/>
        <w:jc w:val="both"/>
        <w:rPr>
          <w:rFonts w:ascii="Arial" w:eastAsia="Times New Roman" w:hAnsi="Arial" w:cs="Arial"/>
          <w:lang w:val="ro-RO"/>
        </w:rPr>
      </w:pPr>
      <w:r w:rsidRPr="00041418">
        <w:rPr>
          <w:rFonts w:ascii="Arial" w:eastAsia="Times New Roman" w:hAnsi="Arial" w:cs="Arial"/>
          <w:lang w:val="ro-RO"/>
        </w:rPr>
        <w:t>Servicii de transport bunuri ș</w:t>
      </w:r>
      <w:r w:rsidR="00577392">
        <w:rPr>
          <w:rFonts w:ascii="Arial" w:eastAsia="Times New Roman" w:hAnsi="Arial" w:cs="Arial"/>
          <w:lang w:val="ro-RO"/>
        </w:rPr>
        <w:t>i valori, respectiv consultanță</w:t>
      </w:r>
    </w:p>
    <w:p w:rsidR="00577392" w:rsidRPr="00577392" w:rsidRDefault="00577392" w:rsidP="00AD3159">
      <w:pPr>
        <w:spacing w:after="0" w:line="360" w:lineRule="auto"/>
        <w:ind w:firstLine="720"/>
        <w:jc w:val="both"/>
        <w:rPr>
          <w:rFonts w:ascii="Arial" w:eastAsia="Times New Roman" w:hAnsi="Arial" w:cs="Arial"/>
          <w:b/>
          <w:lang w:val="ro-RO"/>
        </w:rPr>
      </w:pPr>
      <w:r w:rsidRPr="00577392">
        <w:rPr>
          <w:rFonts w:ascii="Arial" w:eastAsia="Times New Roman" w:hAnsi="Arial" w:cs="Arial"/>
          <w:b/>
          <w:lang w:val="ro-RO"/>
        </w:rPr>
        <w:t>Serviciul de pază și securitate cu efective umane presupune:</w:t>
      </w:r>
    </w:p>
    <w:p w:rsidR="00577392" w:rsidRPr="00577392" w:rsidRDefault="00577392" w:rsidP="00577392">
      <w:pPr>
        <w:pStyle w:val="ListParagraph"/>
        <w:numPr>
          <w:ilvl w:val="0"/>
          <w:numId w:val="6"/>
        </w:numPr>
        <w:spacing w:after="0" w:line="360" w:lineRule="auto"/>
        <w:ind w:left="426" w:hanging="284"/>
        <w:jc w:val="both"/>
        <w:rPr>
          <w:rFonts w:ascii="Arial" w:eastAsia="Times New Roman" w:hAnsi="Arial" w:cs="Arial"/>
          <w:lang w:val="ro-RO"/>
        </w:rPr>
      </w:pPr>
      <w:r w:rsidRPr="00577392">
        <w:rPr>
          <w:rFonts w:ascii="Arial" w:eastAsia="Times New Roman" w:hAnsi="Arial" w:cs="Arial"/>
          <w:lang w:val="ro-RO"/>
        </w:rPr>
        <w:t>Prevenirea intrărilor nepermise, a vandali</w:t>
      </w:r>
      <w:r>
        <w:rPr>
          <w:rFonts w:ascii="Arial" w:eastAsia="Times New Roman" w:hAnsi="Arial" w:cs="Arial"/>
          <w:lang w:val="ro-RO"/>
        </w:rPr>
        <w:t>smului, abuzurilor, incendiilor</w:t>
      </w:r>
    </w:p>
    <w:p w:rsidR="00577392" w:rsidRPr="00577392" w:rsidRDefault="00577392" w:rsidP="00577392">
      <w:pPr>
        <w:pStyle w:val="ListParagraph"/>
        <w:numPr>
          <w:ilvl w:val="0"/>
          <w:numId w:val="6"/>
        </w:numPr>
        <w:spacing w:after="0" w:line="360" w:lineRule="auto"/>
        <w:ind w:left="426" w:hanging="284"/>
        <w:jc w:val="both"/>
        <w:rPr>
          <w:rFonts w:ascii="Arial" w:eastAsia="Times New Roman" w:hAnsi="Arial" w:cs="Arial"/>
          <w:lang w:val="ro-RO"/>
        </w:rPr>
      </w:pPr>
      <w:r w:rsidRPr="00577392">
        <w:rPr>
          <w:rFonts w:ascii="Arial" w:eastAsia="Times New Roman" w:hAnsi="Arial" w:cs="Arial"/>
          <w:lang w:val="ro-RO"/>
        </w:rPr>
        <w:t>Detectarea/prevenirea  oricăror activități neautorizate pe o proprietate publică sau pri</w:t>
      </w:r>
      <w:r>
        <w:rPr>
          <w:rFonts w:ascii="Arial" w:eastAsia="Times New Roman" w:hAnsi="Arial" w:cs="Arial"/>
          <w:lang w:val="ro-RO"/>
        </w:rPr>
        <w:t>vată</w:t>
      </w:r>
    </w:p>
    <w:p w:rsidR="00577392" w:rsidRPr="00577392" w:rsidRDefault="00577392" w:rsidP="00577392">
      <w:pPr>
        <w:pStyle w:val="ListParagraph"/>
        <w:numPr>
          <w:ilvl w:val="0"/>
          <w:numId w:val="6"/>
        </w:numPr>
        <w:spacing w:after="0" w:line="360" w:lineRule="auto"/>
        <w:ind w:left="426" w:hanging="284"/>
        <w:jc w:val="both"/>
        <w:rPr>
          <w:rFonts w:ascii="Arial" w:eastAsia="Times New Roman" w:hAnsi="Arial" w:cs="Arial"/>
          <w:lang w:val="ro-RO"/>
        </w:rPr>
      </w:pPr>
      <w:r w:rsidRPr="00577392">
        <w:rPr>
          <w:rFonts w:ascii="Arial" w:eastAsia="Times New Roman" w:hAnsi="Arial" w:cs="Arial"/>
          <w:lang w:val="ro-RO"/>
        </w:rPr>
        <w:t>Controlul accesului autovehiculelor și/sau persoanel</w:t>
      </w:r>
      <w:r>
        <w:rPr>
          <w:rFonts w:ascii="Arial" w:eastAsia="Times New Roman" w:hAnsi="Arial" w:cs="Arial"/>
          <w:lang w:val="ro-RO"/>
        </w:rPr>
        <w:t>or în/din incinta unui obiectiv</w:t>
      </w:r>
    </w:p>
    <w:p w:rsidR="00577392" w:rsidRDefault="00577392" w:rsidP="00577392">
      <w:pPr>
        <w:pStyle w:val="ListParagraph"/>
        <w:numPr>
          <w:ilvl w:val="0"/>
          <w:numId w:val="6"/>
        </w:numPr>
        <w:spacing w:after="0" w:line="360" w:lineRule="auto"/>
        <w:ind w:left="426" w:hanging="284"/>
        <w:jc w:val="both"/>
        <w:rPr>
          <w:rFonts w:ascii="Arial" w:eastAsia="Times New Roman" w:hAnsi="Arial" w:cs="Arial"/>
          <w:lang w:val="ro-RO"/>
        </w:rPr>
      </w:pPr>
      <w:r w:rsidRPr="00577392">
        <w:rPr>
          <w:rFonts w:ascii="Arial" w:eastAsia="Times New Roman" w:hAnsi="Arial" w:cs="Arial"/>
          <w:lang w:val="ro-RO"/>
        </w:rPr>
        <w:t>Prevenirea spargerilor, furturilor, tâlhăriilor, sustragerilor sau pătrunderilor neautorizate în</w:t>
      </w:r>
      <w:r>
        <w:rPr>
          <w:rFonts w:ascii="Arial" w:eastAsia="Times New Roman" w:hAnsi="Arial" w:cs="Arial"/>
          <w:lang w:val="ro-RO"/>
        </w:rPr>
        <w:t xml:space="preserve"> reședințe private sau de firmă</w:t>
      </w:r>
    </w:p>
    <w:p w:rsidR="00577392" w:rsidRDefault="009C3731" w:rsidP="009C3731">
      <w:pPr>
        <w:spacing w:after="0" w:line="360" w:lineRule="auto"/>
        <w:ind w:firstLine="720"/>
        <w:jc w:val="both"/>
        <w:rPr>
          <w:rFonts w:ascii="Arial" w:eastAsia="Times New Roman" w:hAnsi="Arial" w:cs="Arial"/>
          <w:b/>
          <w:lang w:val="ro-RO"/>
        </w:rPr>
      </w:pPr>
      <w:r w:rsidRPr="009C3731">
        <w:rPr>
          <w:rFonts w:ascii="Arial" w:eastAsia="Times New Roman" w:hAnsi="Arial" w:cs="Arial"/>
          <w:b/>
          <w:lang w:val="ro-RO"/>
        </w:rPr>
        <w:t>Monitorizare Sisteme Antiefracție</w:t>
      </w:r>
    </w:p>
    <w:p w:rsidR="009C3731" w:rsidRDefault="009C3731" w:rsidP="009C3731">
      <w:pPr>
        <w:spacing w:after="0" w:line="360" w:lineRule="auto"/>
        <w:ind w:firstLine="720"/>
        <w:jc w:val="both"/>
        <w:rPr>
          <w:rFonts w:ascii="Arial" w:eastAsia="Times New Roman" w:hAnsi="Arial" w:cs="Arial"/>
          <w:lang w:val="ro-RO"/>
        </w:rPr>
      </w:pPr>
      <w:r w:rsidRPr="009C3731">
        <w:rPr>
          <w:rFonts w:ascii="Arial" w:eastAsia="Times New Roman" w:hAnsi="Arial" w:cs="Arial"/>
          <w:lang w:val="ro-RO"/>
        </w:rPr>
        <w:t>CMPSB S.A. vă oferă serviciul de monitorizare a sistemelor antiefracție la prețuri extrem de avantajoase. Serviciul de monitorizare presupune monitorizarea sistemelor de securitate existente în locația beneficiarilor, de către dispeceri special pregătiți și instruiți în dispeceratul Companiei. Dispeceratul este unul dintre cele mai bune servicii de pază, întrucât sistemul nu doarme niciodată și pot fi văzute și prevenite în timp real absolut orice eveniment de securitate.</w:t>
      </w:r>
    </w:p>
    <w:p w:rsidR="009C3731" w:rsidRDefault="009C3731" w:rsidP="009C3731">
      <w:pPr>
        <w:spacing w:after="0" w:line="360" w:lineRule="auto"/>
        <w:ind w:firstLine="720"/>
        <w:jc w:val="both"/>
        <w:rPr>
          <w:rFonts w:ascii="Arial" w:eastAsia="Times New Roman" w:hAnsi="Arial" w:cs="Arial"/>
          <w:b/>
          <w:lang w:val="ro-RO"/>
        </w:rPr>
      </w:pPr>
      <w:r w:rsidRPr="009C3731">
        <w:rPr>
          <w:rFonts w:ascii="Arial" w:eastAsia="Times New Roman" w:hAnsi="Arial" w:cs="Arial"/>
          <w:b/>
          <w:lang w:val="ro-RO"/>
        </w:rPr>
        <w:t>Monitorizare și Intervenție</w:t>
      </w:r>
    </w:p>
    <w:p w:rsidR="00194CF3" w:rsidRPr="00194CF3" w:rsidRDefault="00194CF3" w:rsidP="00194CF3">
      <w:pPr>
        <w:pStyle w:val="ListParagraph"/>
        <w:numPr>
          <w:ilvl w:val="0"/>
          <w:numId w:val="6"/>
        </w:numPr>
        <w:spacing w:after="0" w:line="360" w:lineRule="auto"/>
        <w:ind w:left="426" w:hanging="284"/>
        <w:jc w:val="both"/>
        <w:rPr>
          <w:rFonts w:ascii="Arial" w:eastAsia="Times New Roman" w:hAnsi="Arial" w:cs="Arial"/>
          <w:lang w:val="ro-RO"/>
        </w:rPr>
      </w:pPr>
      <w:r w:rsidRPr="00194CF3">
        <w:rPr>
          <w:rFonts w:ascii="Arial" w:eastAsia="Times New Roman" w:hAnsi="Arial" w:cs="Arial"/>
          <w:lang w:val="ro-RO"/>
        </w:rPr>
        <w:t>CMPSB S.A. oferă servicii de monitorizare și intervenție rapidă în caz de efracție s</w:t>
      </w:r>
      <w:r>
        <w:rPr>
          <w:rFonts w:ascii="Arial" w:eastAsia="Times New Roman" w:hAnsi="Arial" w:cs="Arial"/>
          <w:lang w:val="ro-RO"/>
        </w:rPr>
        <w:t>au alte evenimente neprevăzute</w:t>
      </w:r>
    </w:p>
    <w:p w:rsidR="00194CF3" w:rsidRPr="00194CF3" w:rsidRDefault="00194CF3" w:rsidP="00194CF3">
      <w:pPr>
        <w:pStyle w:val="ListParagraph"/>
        <w:numPr>
          <w:ilvl w:val="0"/>
          <w:numId w:val="6"/>
        </w:numPr>
        <w:spacing w:after="0" w:line="360" w:lineRule="auto"/>
        <w:ind w:left="426" w:hanging="284"/>
        <w:jc w:val="both"/>
        <w:rPr>
          <w:rFonts w:ascii="Arial" w:eastAsia="Times New Roman" w:hAnsi="Arial" w:cs="Arial"/>
          <w:lang w:val="ro-RO"/>
        </w:rPr>
      </w:pPr>
      <w:r w:rsidRPr="00194CF3">
        <w:rPr>
          <w:rFonts w:ascii="Arial" w:eastAsia="Times New Roman" w:hAnsi="Arial" w:cs="Arial"/>
          <w:lang w:val="ro-RO"/>
        </w:rPr>
        <w:t>Acestea sunt oferite prin intermediul dispeceratului nostru, precum și a</w:t>
      </w:r>
      <w:r>
        <w:rPr>
          <w:rFonts w:ascii="Arial" w:eastAsia="Times New Roman" w:hAnsi="Arial" w:cs="Arial"/>
          <w:lang w:val="ro-RO"/>
        </w:rPr>
        <w:t xml:space="preserve"> partenerilor cu care colaborăm</w:t>
      </w:r>
    </w:p>
    <w:p w:rsidR="00194CF3" w:rsidRPr="00194CF3" w:rsidRDefault="00194CF3" w:rsidP="00194CF3">
      <w:pPr>
        <w:pStyle w:val="ListParagraph"/>
        <w:numPr>
          <w:ilvl w:val="0"/>
          <w:numId w:val="6"/>
        </w:numPr>
        <w:spacing w:after="0" w:line="360" w:lineRule="auto"/>
        <w:ind w:left="426" w:hanging="284"/>
        <w:jc w:val="both"/>
        <w:rPr>
          <w:rFonts w:ascii="Arial" w:eastAsia="Times New Roman" w:hAnsi="Arial" w:cs="Arial"/>
          <w:lang w:val="ro-RO"/>
        </w:rPr>
      </w:pPr>
      <w:r w:rsidRPr="00194CF3">
        <w:rPr>
          <w:rFonts w:ascii="Arial" w:eastAsia="Times New Roman" w:hAnsi="Arial" w:cs="Arial"/>
          <w:lang w:val="ro-RO"/>
        </w:rPr>
        <w:lastRenderedPageBreak/>
        <w:t>Serviciul de monitorizare este realizat cu ajutorul unui dispecerat modern, cu dispeceri special instruiți și pregătiți pentru un astfel de serviciu complex, comunicația fiind efectuată prin rețea telefonică fixă sau mobilă.</w:t>
      </w:r>
    </w:p>
    <w:p w:rsidR="00194CF3" w:rsidRPr="00194CF3" w:rsidRDefault="00194CF3" w:rsidP="00194CF3">
      <w:pPr>
        <w:spacing w:after="0" w:line="360" w:lineRule="auto"/>
        <w:ind w:firstLine="720"/>
        <w:jc w:val="both"/>
        <w:rPr>
          <w:rFonts w:ascii="Arial" w:eastAsia="Times New Roman" w:hAnsi="Arial" w:cs="Arial"/>
          <w:b/>
          <w:lang w:val="ro-RO"/>
        </w:rPr>
      </w:pPr>
      <w:r w:rsidRPr="00194CF3">
        <w:rPr>
          <w:rFonts w:ascii="Arial" w:eastAsia="Times New Roman" w:hAnsi="Arial" w:cs="Arial"/>
          <w:b/>
          <w:lang w:val="ro-RO"/>
        </w:rPr>
        <w:t>Serviciul Monitorizare</w:t>
      </w:r>
    </w:p>
    <w:p w:rsidR="00194CF3" w:rsidRPr="00194CF3" w:rsidRDefault="00194CF3" w:rsidP="00194CF3">
      <w:pPr>
        <w:spacing w:after="0" w:line="360" w:lineRule="auto"/>
        <w:ind w:firstLine="720"/>
        <w:jc w:val="both"/>
        <w:rPr>
          <w:rFonts w:ascii="Arial" w:eastAsia="Times New Roman" w:hAnsi="Arial" w:cs="Arial"/>
          <w:lang w:val="ro-RO"/>
        </w:rPr>
      </w:pPr>
      <w:r w:rsidRPr="00194CF3">
        <w:rPr>
          <w:rFonts w:ascii="Arial" w:eastAsia="Times New Roman" w:hAnsi="Arial" w:cs="Arial"/>
          <w:lang w:val="ro-RO"/>
        </w:rPr>
        <w:t>Presupune supravegherea permanentă, de către dispecerii noștri, a sistemelor instalate (antiefracție și control-acces) în obiectivele monitorizate. Dispeceratul se află în contact permanent cu echipele de intervenție rapidă, iar în momentul alarmării acestea se deplasează în cel mai scu</w:t>
      </w:r>
      <w:r>
        <w:rPr>
          <w:rFonts w:ascii="Arial" w:eastAsia="Times New Roman" w:hAnsi="Arial" w:cs="Arial"/>
          <w:lang w:val="ro-RO"/>
        </w:rPr>
        <w:t>rt timp în zona de intervenție.</w:t>
      </w:r>
    </w:p>
    <w:p w:rsidR="00194CF3" w:rsidRPr="00194CF3" w:rsidRDefault="00194CF3" w:rsidP="00194CF3">
      <w:pPr>
        <w:spacing w:after="0" w:line="360" w:lineRule="auto"/>
        <w:ind w:firstLine="720"/>
        <w:jc w:val="both"/>
        <w:rPr>
          <w:rFonts w:ascii="Arial" w:eastAsia="Times New Roman" w:hAnsi="Arial" w:cs="Arial"/>
          <w:b/>
          <w:lang w:val="ro-RO"/>
        </w:rPr>
      </w:pPr>
      <w:r w:rsidRPr="00194CF3">
        <w:rPr>
          <w:rFonts w:ascii="Arial" w:eastAsia="Times New Roman" w:hAnsi="Arial" w:cs="Arial"/>
          <w:b/>
          <w:lang w:val="ro-RO"/>
        </w:rPr>
        <w:t>Intervenție Rapidă</w:t>
      </w:r>
    </w:p>
    <w:p w:rsidR="00194CF3" w:rsidRPr="00194CF3" w:rsidRDefault="00E715BE" w:rsidP="00194CF3">
      <w:pPr>
        <w:spacing w:after="0" w:line="360" w:lineRule="auto"/>
        <w:ind w:firstLine="720"/>
        <w:jc w:val="both"/>
        <w:rPr>
          <w:rFonts w:ascii="Arial" w:eastAsia="Times New Roman" w:hAnsi="Arial" w:cs="Arial"/>
          <w:lang w:val="ro-RO"/>
        </w:rPr>
      </w:pPr>
      <w:r>
        <w:rPr>
          <w:rFonts w:ascii="Arial" w:eastAsia="Times New Roman" w:hAnsi="Arial" w:cs="Arial"/>
          <w:b/>
          <w:noProof/>
          <w:lang w:val="en-US"/>
        </w:rPr>
        <w:drawing>
          <wp:anchor distT="0" distB="0" distL="114300" distR="114300" simplePos="0" relativeHeight="251663360" behindDoc="0" locked="0" layoutInCell="1" allowOverlap="1">
            <wp:simplePos x="0" y="0"/>
            <wp:positionH relativeFrom="column">
              <wp:posOffset>3766820</wp:posOffset>
            </wp:positionH>
            <wp:positionV relativeFrom="paragraph">
              <wp:posOffset>749108</wp:posOffset>
            </wp:positionV>
            <wp:extent cx="2172335" cy="2604770"/>
            <wp:effectExtent l="0" t="0" r="0" b="0"/>
            <wp:wrapThrough wrapText="bothSides">
              <wp:wrapPolygon edited="0">
                <wp:start x="3788" y="158"/>
                <wp:lineTo x="2652" y="632"/>
                <wp:lineTo x="379" y="2370"/>
                <wp:lineTo x="189" y="18167"/>
                <wp:lineTo x="568" y="20694"/>
                <wp:lineTo x="1326" y="21326"/>
                <wp:lineTo x="17616" y="21326"/>
                <wp:lineTo x="19131" y="20694"/>
                <wp:lineTo x="21215" y="18641"/>
                <wp:lineTo x="21215" y="2054"/>
                <wp:lineTo x="20647" y="790"/>
                <wp:lineTo x="19889" y="158"/>
                <wp:lineTo x="3788" y="15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2335" cy="2604770"/>
                    </a:xfrm>
                    <a:prstGeom prst="rect">
                      <a:avLst/>
                    </a:prstGeom>
                    <a:noFill/>
                  </pic:spPr>
                </pic:pic>
              </a:graphicData>
            </a:graphic>
          </wp:anchor>
        </w:drawing>
      </w:r>
      <w:r w:rsidR="00194CF3" w:rsidRPr="00194CF3">
        <w:rPr>
          <w:rFonts w:ascii="Arial" w:eastAsia="Times New Roman" w:hAnsi="Arial" w:cs="Arial"/>
          <w:lang w:val="ro-RO"/>
        </w:rPr>
        <w:t>La activarea sistemelor monitorizate, dispecerii informează echipele de intervenție rapidă, comunicând totodată locul și natura semnalului primit. Beneficiind de aceste informații, echipele de intervenție se deplasează la locul specificat, luând totodată măsurile prevăzute de lege pentru reținerea făptuito</w:t>
      </w:r>
      <w:r w:rsidR="00194CF3">
        <w:rPr>
          <w:rFonts w:ascii="Arial" w:eastAsia="Times New Roman" w:hAnsi="Arial" w:cs="Arial"/>
          <w:lang w:val="ro-RO"/>
        </w:rPr>
        <w:t>rilor sau conservarea probelor.</w:t>
      </w:r>
    </w:p>
    <w:p w:rsidR="00194CF3" w:rsidRPr="00194CF3" w:rsidRDefault="00194CF3" w:rsidP="00194CF3">
      <w:pPr>
        <w:spacing w:after="0" w:line="360" w:lineRule="auto"/>
        <w:ind w:firstLine="720"/>
        <w:jc w:val="both"/>
        <w:rPr>
          <w:rFonts w:ascii="Arial" w:eastAsia="Times New Roman" w:hAnsi="Arial" w:cs="Arial"/>
          <w:b/>
          <w:lang w:val="ro-RO"/>
        </w:rPr>
      </w:pPr>
      <w:r w:rsidRPr="00194CF3">
        <w:rPr>
          <w:rFonts w:ascii="Arial" w:eastAsia="Times New Roman" w:hAnsi="Arial" w:cs="Arial"/>
          <w:b/>
          <w:lang w:val="ro-RO"/>
        </w:rPr>
        <w:t>Pază Evenimente</w:t>
      </w:r>
    </w:p>
    <w:p w:rsidR="00194CF3" w:rsidRPr="00194CF3" w:rsidRDefault="00194CF3" w:rsidP="00194CF3">
      <w:pPr>
        <w:pStyle w:val="ListParagraph"/>
        <w:numPr>
          <w:ilvl w:val="0"/>
          <w:numId w:val="6"/>
        </w:numPr>
        <w:spacing w:after="0" w:line="360" w:lineRule="auto"/>
        <w:ind w:left="426" w:hanging="284"/>
        <w:jc w:val="both"/>
        <w:rPr>
          <w:rFonts w:ascii="Arial" w:eastAsia="Times New Roman" w:hAnsi="Arial" w:cs="Arial"/>
          <w:lang w:val="ro-RO"/>
        </w:rPr>
      </w:pPr>
      <w:r w:rsidRPr="00194CF3">
        <w:rPr>
          <w:rFonts w:ascii="Arial" w:eastAsia="Times New Roman" w:hAnsi="Arial" w:cs="Arial"/>
          <w:lang w:val="ro-RO"/>
        </w:rPr>
        <w:t>CMPSB S.A. asigură paza și p</w:t>
      </w:r>
      <w:r w:rsidR="00E715BE">
        <w:rPr>
          <w:rFonts w:ascii="Arial" w:eastAsia="Times New Roman" w:hAnsi="Arial" w:cs="Arial"/>
          <w:lang w:val="ro-RO"/>
        </w:rPr>
        <w:t>rotecția la evenimente publice, private,concerte,spectacole,</w:t>
      </w:r>
      <w:r w:rsidRPr="00194CF3">
        <w:rPr>
          <w:rFonts w:ascii="Arial" w:eastAsia="Times New Roman" w:hAnsi="Arial" w:cs="Arial"/>
          <w:lang w:val="ro-RO"/>
        </w:rPr>
        <w:t>etc prin intermediul personalului c</w:t>
      </w:r>
      <w:r w:rsidR="00152306">
        <w:rPr>
          <w:rFonts w:ascii="Arial" w:eastAsia="Times New Roman" w:hAnsi="Arial" w:cs="Arial"/>
          <w:lang w:val="ro-RO"/>
        </w:rPr>
        <w:t>u o vastă experiență în domeniu</w:t>
      </w:r>
    </w:p>
    <w:p w:rsidR="00194CF3" w:rsidRPr="00194CF3" w:rsidRDefault="00194CF3" w:rsidP="00194CF3">
      <w:pPr>
        <w:pStyle w:val="ListParagraph"/>
        <w:numPr>
          <w:ilvl w:val="0"/>
          <w:numId w:val="6"/>
        </w:numPr>
        <w:spacing w:after="0" w:line="360" w:lineRule="auto"/>
        <w:ind w:left="426" w:hanging="284"/>
        <w:jc w:val="both"/>
        <w:rPr>
          <w:rFonts w:ascii="Arial" w:eastAsia="Times New Roman" w:hAnsi="Arial" w:cs="Arial"/>
          <w:lang w:val="ro-RO"/>
        </w:rPr>
      </w:pPr>
      <w:r w:rsidRPr="00194CF3">
        <w:rPr>
          <w:rFonts w:ascii="Arial" w:eastAsia="Times New Roman" w:hAnsi="Arial" w:cs="Arial"/>
          <w:lang w:val="ro-RO"/>
        </w:rPr>
        <w:t xml:space="preserve">Putem asigura paza unor evenimente cu câțiva zeci de spectatori, mergând </w:t>
      </w:r>
      <w:r w:rsidR="00E715BE" w:rsidRPr="00194CF3">
        <w:rPr>
          <w:rFonts w:ascii="Arial" w:eastAsia="Times New Roman" w:hAnsi="Arial" w:cs="Arial"/>
          <w:lang w:val="ro-RO"/>
        </w:rPr>
        <w:t>până</w:t>
      </w:r>
      <w:r w:rsidRPr="00194CF3">
        <w:rPr>
          <w:rFonts w:ascii="Arial" w:eastAsia="Times New Roman" w:hAnsi="Arial" w:cs="Arial"/>
          <w:lang w:val="ro-RO"/>
        </w:rPr>
        <w:t xml:space="preserve"> la asigurarea serviciilor de pază a eve</w:t>
      </w:r>
      <w:r w:rsidR="00152306">
        <w:rPr>
          <w:rFonts w:ascii="Arial" w:eastAsia="Times New Roman" w:hAnsi="Arial" w:cs="Arial"/>
          <w:lang w:val="ro-RO"/>
        </w:rPr>
        <w:t>nimentelor cu mii de spectatori</w:t>
      </w:r>
    </w:p>
    <w:p w:rsidR="00194CF3" w:rsidRPr="00194CF3" w:rsidRDefault="00194CF3" w:rsidP="00194CF3">
      <w:pPr>
        <w:pStyle w:val="ListParagraph"/>
        <w:numPr>
          <w:ilvl w:val="0"/>
          <w:numId w:val="6"/>
        </w:numPr>
        <w:spacing w:after="0" w:line="360" w:lineRule="auto"/>
        <w:ind w:left="426" w:hanging="284"/>
        <w:jc w:val="both"/>
        <w:rPr>
          <w:rFonts w:ascii="Arial" w:eastAsia="Times New Roman" w:hAnsi="Arial" w:cs="Arial"/>
          <w:lang w:val="ro-RO"/>
        </w:rPr>
      </w:pPr>
      <w:r w:rsidRPr="00194CF3">
        <w:rPr>
          <w:rFonts w:ascii="Arial" w:eastAsia="Times New Roman" w:hAnsi="Arial" w:cs="Arial"/>
          <w:lang w:val="ro-RO"/>
        </w:rPr>
        <w:t>Tariful pentru paza evenimentelor diferă, în funcție de comple</w:t>
      </w:r>
      <w:r w:rsidR="00152306">
        <w:rPr>
          <w:rFonts w:ascii="Arial" w:eastAsia="Times New Roman" w:hAnsi="Arial" w:cs="Arial"/>
          <w:lang w:val="ro-RO"/>
        </w:rPr>
        <w:t>xitate și număr de participanți</w:t>
      </w:r>
    </w:p>
    <w:p w:rsidR="00194CF3" w:rsidRPr="00194CF3" w:rsidRDefault="00194CF3" w:rsidP="00152306">
      <w:pPr>
        <w:spacing w:after="0" w:line="360" w:lineRule="auto"/>
        <w:ind w:firstLine="720"/>
        <w:jc w:val="both"/>
        <w:rPr>
          <w:rFonts w:ascii="Arial" w:eastAsia="Times New Roman" w:hAnsi="Arial" w:cs="Arial"/>
          <w:b/>
          <w:lang w:val="ro-RO"/>
        </w:rPr>
      </w:pPr>
      <w:r>
        <w:rPr>
          <w:rFonts w:ascii="Arial" w:eastAsia="Times New Roman" w:hAnsi="Arial" w:cs="Arial"/>
          <w:b/>
          <w:lang w:val="ro-RO"/>
        </w:rPr>
        <w:t>Pază Spații Comerciale</w:t>
      </w:r>
    </w:p>
    <w:p w:rsidR="00194CF3" w:rsidRPr="00152306" w:rsidRDefault="00194CF3" w:rsidP="00152306">
      <w:pPr>
        <w:pStyle w:val="ListParagraph"/>
        <w:numPr>
          <w:ilvl w:val="0"/>
          <w:numId w:val="6"/>
        </w:numPr>
        <w:spacing w:after="0" w:line="360" w:lineRule="auto"/>
        <w:ind w:left="426" w:hanging="284"/>
        <w:jc w:val="both"/>
        <w:rPr>
          <w:rFonts w:ascii="Arial" w:eastAsia="Times New Roman" w:hAnsi="Arial" w:cs="Arial"/>
          <w:lang w:val="ro-RO"/>
        </w:rPr>
      </w:pPr>
      <w:r w:rsidRPr="00152306">
        <w:rPr>
          <w:rFonts w:ascii="Arial" w:eastAsia="Times New Roman" w:hAnsi="Arial" w:cs="Arial"/>
          <w:lang w:val="ro-RO"/>
        </w:rPr>
        <w:t xml:space="preserve">CMPSB S.A. poate asigura paza și protecția spațiilor comerciale de tip  Mall, Supermarketuri, Hipermarketuri </w:t>
      </w:r>
      <w:r w:rsidR="00152306">
        <w:rPr>
          <w:rFonts w:ascii="Arial" w:eastAsia="Times New Roman" w:hAnsi="Arial" w:cs="Arial"/>
          <w:lang w:val="ro-RO"/>
        </w:rPr>
        <w:t>sau magazine de mici dimensiuni</w:t>
      </w:r>
    </w:p>
    <w:p w:rsidR="00194CF3" w:rsidRPr="00152306" w:rsidRDefault="00194CF3" w:rsidP="00152306">
      <w:pPr>
        <w:pStyle w:val="ListParagraph"/>
        <w:numPr>
          <w:ilvl w:val="0"/>
          <w:numId w:val="6"/>
        </w:numPr>
        <w:spacing w:after="0" w:line="360" w:lineRule="auto"/>
        <w:ind w:left="426" w:hanging="284"/>
        <w:jc w:val="both"/>
        <w:rPr>
          <w:rFonts w:ascii="Arial" w:eastAsia="Times New Roman" w:hAnsi="Arial" w:cs="Arial"/>
          <w:lang w:val="ro-RO"/>
        </w:rPr>
      </w:pPr>
      <w:r w:rsidRPr="00152306">
        <w:rPr>
          <w:rFonts w:ascii="Arial" w:eastAsia="Times New Roman" w:hAnsi="Arial" w:cs="Arial"/>
          <w:lang w:val="ro-RO"/>
        </w:rPr>
        <w:t>Datorită experienței echipei de conducere, putem preveni și diminua riscul furturilor sau a pierderilor cauzate de hoți</w:t>
      </w:r>
      <w:r w:rsidR="00152306">
        <w:rPr>
          <w:rFonts w:ascii="Arial" w:eastAsia="Times New Roman" w:hAnsi="Arial" w:cs="Arial"/>
          <w:lang w:val="ro-RO"/>
        </w:rPr>
        <w:t xml:space="preserve"> sau personalul propriu angajat</w:t>
      </w:r>
    </w:p>
    <w:p w:rsidR="00194CF3" w:rsidRPr="00152306" w:rsidRDefault="00194CF3" w:rsidP="00152306">
      <w:pPr>
        <w:pStyle w:val="ListParagraph"/>
        <w:numPr>
          <w:ilvl w:val="0"/>
          <w:numId w:val="6"/>
        </w:numPr>
        <w:spacing w:after="0" w:line="360" w:lineRule="auto"/>
        <w:ind w:left="426" w:hanging="284"/>
        <w:jc w:val="both"/>
        <w:rPr>
          <w:rFonts w:ascii="Arial" w:eastAsia="Times New Roman" w:hAnsi="Arial" w:cs="Arial"/>
          <w:lang w:val="ro-RO"/>
        </w:rPr>
      </w:pPr>
      <w:r w:rsidRPr="00152306">
        <w:rPr>
          <w:rFonts w:ascii="Arial" w:eastAsia="Times New Roman" w:hAnsi="Arial" w:cs="Arial"/>
          <w:lang w:val="ro-RO"/>
        </w:rPr>
        <w:t>Totodată putem implementa proceduri stricte de verificare și control acces pentru</w:t>
      </w:r>
      <w:r w:rsidR="00152306">
        <w:rPr>
          <w:rFonts w:ascii="Arial" w:eastAsia="Times New Roman" w:hAnsi="Arial" w:cs="Arial"/>
          <w:lang w:val="ro-RO"/>
        </w:rPr>
        <w:t xml:space="preserve"> clienți sau personalul propriu</w:t>
      </w:r>
    </w:p>
    <w:p w:rsidR="007178BB" w:rsidRPr="007178BB" w:rsidRDefault="00194CF3" w:rsidP="007178BB">
      <w:pPr>
        <w:pStyle w:val="ListParagraph"/>
        <w:numPr>
          <w:ilvl w:val="0"/>
          <w:numId w:val="6"/>
        </w:numPr>
        <w:spacing w:after="0" w:line="360" w:lineRule="auto"/>
        <w:ind w:left="426" w:hanging="284"/>
        <w:jc w:val="both"/>
        <w:rPr>
          <w:rFonts w:ascii="Arial" w:eastAsia="Times New Roman" w:hAnsi="Arial" w:cs="Arial"/>
          <w:lang w:val="ro-RO"/>
        </w:rPr>
      </w:pPr>
      <w:r w:rsidRPr="00152306">
        <w:rPr>
          <w:rFonts w:ascii="Arial" w:eastAsia="Times New Roman" w:hAnsi="Arial" w:cs="Arial"/>
          <w:lang w:val="ro-RO"/>
        </w:rPr>
        <w:t>În situația în care depistăm cazuri de furturi sau distrugere, informăm beneficiaru</w:t>
      </w:r>
      <w:r w:rsidR="00152306">
        <w:rPr>
          <w:rFonts w:ascii="Arial" w:eastAsia="Times New Roman" w:hAnsi="Arial" w:cs="Arial"/>
          <w:lang w:val="ro-RO"/>
        </w:rPr>
        <w:t>l și sesizăm organele abilitate</w:t>
      </w:r>
    </w:p>
    <w:p w:rsidR="00194CF3" w:rsidRPr="00194CF3" w:rsidRDefault="005746B3" w:rsidP="005746B3">
      <w:pPr>
        <w:spacing w:after="0" w:line="360" w:lineRule="auto"/>
        <w:ind w:firstLine="720"/>
        <w:jc w:val="both"/>
        <w:rPr>
          <w:rFonts w:ascii="Arial" w:eastAsia="Times New Roman" w:hAnsi="Arial" w:cs="Arial"/>
          <w:b/>
          <w:lang w:val="ro-RO"/>
        </w:rPr>
      </w:pPr>
      <w:r w:rsidRPr="00194CF3">
        <w:rPr>
          <w:rFonts w:ascii="Arial" w:eastAsia="Times New Roman" w:hAnsi="Arial" w:cs="Arial"/>
          <w:b/>
          <w:lang w:val="ro-RO"/>
        </w:rPr>
        <w:t>Pază și Protecție VIP</w:t>
      </w:r>
    </w:p>
    <w:p w:rsidR="00194CF3" w:rsidRPr="005746B3" w:rsidRDefault="00194CF3" w:rsidP="005746B3">
      <w:pPr>
        <w:pStyle w:val="ListParagraph"/>
        <w:numPr>
          <w:ilvl w:val="0"/>
          <w:numId w:val="6"/>
        </w:numPr>
        <w:spacing w:after="0" w:line="360" w:lineRule="auto"/>
        <w:ind w:left="426" w:hanging="284"/>
        <w:jc w:val="both"/>
        <w:rPr>
          <w:rFonts w:ascii="Arial" w:eastAsia="Times New Roman" w:hAnsi="Arial" w:cs="Arial"/>
          <w:lang w:val="ro-RO"/>
        </w:rPr>
      </w:pPr>
      <w:r w:rsidRPr="005746B3">
        <w:rPr>
          <w:rFonts w:ascii="Arial" w:eastAsia="Times New Roman" w:hAnsi="Arial" w:cs="Arial"/>
          <w:lang w:val="ro-RO"/>
        </w:rPr>
        <w:t>CMPSB S.A. asigură servicii de înaltă calitate în ceea ce privește escorta persoanelor VIP cu personal specializat și dotat corespunzător pentru a face față oricăror situații</w:t>
      </w:r>
      <w:r w:rsidR="007178BB">
        <w:rPr>
          <w:rFonts w:ascii="Arial" w:eastAsia="Times New Roman" w:hAnsi="Arial" w:cs="Arial"/>
          <w:lang w:val="ro-RO"/>
        </w:rPr>
        <w:t>.</w:t>
      </w:r>
    </w:p>
    <w:p w:rsidR="00194CF3" w:rsidRPr="005746B3" w:rsidRDefault="00194CF3" w:rsidP="005746B3">
      <w:pPr>
        <w:pStyle w:val="ListParagraph"/>
        <w:numPr>
          <w:ilvl w:val="0"/>
          <w:numId w:val="6"/>
        </w:numPr>
        <w:spacing w:after="0" w:line="360" w:lineRule="auto"/>
        <w:ind w:left="426" w:hanging="284"/>
        <w:jc w:val="both"/>
        <w:rPr>
          <w:rFonts w:ascii="Arial" w:eastAsia="Times New Roman" w:hAnsi="Arial" w:cs="Arial"/>
          <w:lang w:val="ro-RO"/>
        </w:rPr>
      </w:pPr>
      <w:r w:rsidRPr="005746B3">
        <w:rPr>
          <w:rFonts w:ascii="Arial" w:eastAsia="Times New Roman" w:hAnsi="Arial" w:cs="Arial"/>
          <w:lang w:val="ro-RO"/>
        </w:rPr>
        <w:lastRenderedPageBreak/>
        <w:t xml:space="preserve">Agenții care asigură protecție VIP pot fi dotați cu armament fiind antrenați și instruiți în </w:t>
      </w:r>
      <w:r w:rsidR="005746B3">
        <w:rPr>
          <w:rFonts w:ascii="Arial" w:eastAsia="Times New Roman" w:hAnsi="Arial" w:cs="Arial"/>
          <w:lang w:val="ro-RO"/>
        </w:rPr>
        <w:t>tehnici de luptă și autoapărare</w:t>
      </w:r>
    </w:p>
    <w:p w:rsidR="00194CF3" w:rsidRPr="005746B3" w:rsidRDefault="00194CF3" w:rsidP="00194CF3">
      <w:pPr>
        <w:spacing w:after="0" w:line="360" w:lineRule="auto"/>
        <w:ind w:firstLine="720"/>
        <w:jc w:val="both"/>
        <w:rPr>
          <w:rFonts w:ascii="Arial" w:eastAsia="Times New Roman" w:hAnsi="Arial" w:cs="Arial"/>
          <w:u w:val="single"/>
          <w:lang w:val="ro-RO"/>
        </w:rPr>
      </w:pPr>
      <w:r w:rsidRPr="005746B3">
        <w:rPr>
          <w:rFonts w:ascii="Arial" w:eastAsia="Times New Roman" w:hAnsi="Arial" w:cs="Arial"/>
          <w:u w:val="single"/>
          <w:lang w:val="ro-RO"/>
        </w:rPr>
        <w:t>Serviciile oferite în caz de escorta VIP:</w:t>
      </w:r>
    </w:p>
    <w:p w:rsidR="00194CF3" w:rsidRPr="005746B3" w:rsidRDefault="00194CF3" w:rsidP="005746B3">
      <w:pPr>
        <w:pStyle w:val="ListParagraph"/>
        <w:numPr>
          <w:ilvl w:val="0"/>
          <w:numId w:val="6"/>
        </w:numPr>
        <w:spacing w:after="0" w:line="360" w:lineRule="auto"/>
        <w:ind w:left="426" w:hanging="284"/>
        <w:jc w:val="both"/>
        <w:rPr>
          <w:rFonts w:ascii="Arial" w:eastAsia="Times New Roman" w:hAnsi="Arial" w:cs="Arial"/>
          <w:lang w:val="ro-RO"/>
        </w:rPr>
      </w:pPr>
      <w:r w:rsidRPr="005746B3">
        <w:rPr>
          <w:rFonts w:ascii="Arial" w:eastAsia="Times New Roman" w:hAnsi="Arial" w:cs="Arial"/>
          <w:lang w:val="ro-RO"/>
        </w:rPr>
        <w:t>asigurarea deplasării persoanelor implicate în siguranță, indifer</w:t>
      </w:r>
      <w:r w:rsidR="005746B3">
        <w:rPr>
          <w:rFonts w:ascii="Arial" w:eastAsia="Times New Roman" w:hAnsi="Arial" w:cs="Arial"/>
          <w:lang w:val="ro-RO"/>
        </w:rPr>
        <w:t>ent de împrejurări sau situații</w:t>
      </w:r>
    </w:p>
    <w:p w:rsidR="00194CF3" w:rsidRPr="005746B3" w:rsidRDefault="00194CF3" w:rsidP="005746B3">
      <w:pPr>
        <w:pStyle w:val="ListParagraph"/>
        <w:numPr>
          <w:ilvl w:val="0"/>
          <w:numId w:val="6"/>
        </w:numPr>
        <w:spacing w:after="0" w:line="360" w:lineRule="auto"/>
        <w:ind w:left="426" w:hanging="284"/>
        <w:jc w:val="both"/>
        <w:rPr>
          <w:rFonts w:ascii="Arial" w:eastAsia="Times New Roman" w:hAnsi="Arial" w:cs="Arial"/>
          <w:lang w:val="ro-RO"/>
        </w:rPr>
      </w:pPr>
      <w:r w:rsidRPr="005746B3">
        <w:rPr>
          <w:rFonts w:ascii="Arial" w:eastAsia="Times New Roman" w:hAnsi="Arial" w:cs="Arial"/>
          <w:lang w:val="ro-RO"/>
        </w:rPr>
        <w:t>asigurarea și securizarea perimetrului în care p</w:t>
      </w:r>
      <w:r w:rsidR="005746B3">
        <w:rPr>
          <w:rFonts w:ascii="Arial" w:eastAsia="Times New Roman" w:hAnsi="Arial" w:cs="Arial"/>
          <w:lang w:val="ro-RO"/>
        </w:rPr>
        <w:t>ersoana implicată se deplasează</w:t>
      </w:r>
    </w:p>
    <w:p w:rsidR="00194CF3" w:rsidRPr="005746B3" w:rsidRDefault="00194CF3" w:rsidP="005746B3">
      <w:pPr>
        <w:pStyle w:val="ListParagraph"/>
        <w:numPr>
          <w:ilvl w:val="0"/>
          <w:numId w:val="6"/>
        </w:numPr>
        <w:spacing w:after="0" w:line="360" w:lineRule="auto"/>
        <w:ind w:left="426" w:hanging="284"/>
        <w:jc w:val="both"/>
        <w:rPr>
          <w:rFonts w:ascii="Arial" w:eastAsia="Times New Roman" w:hAnsi="Arial" w:cs="Arial"/>
          <w:lang w:val="ro-RO"/>
        </w:rPr>
      </w:pPr>
      <w:r w:rsidRPr="005746B3">
        <w:rPr>
          <w:rFonts w:ascii="Arial" w:eastAsia="Times New Roman" w:hAnsi="Arial" w:cs="Arial"/>
          <w:lang w:val="ro-RO"/>
        </w:rPr>
        <w:t>asigurarea legăturii cu serviciil</w:t>
      </w:r>
      <w:r w:rsidR="005746B3">
        <w:rPr>
          <w:rFonts w:ascii="Arial" w:eastAsia="Times New Roman" w:hAnsi="Arial" w:cs="Arial"/>
          <w:lang w:val="ro-RO"/>
        </w:rPr>
        <w:t>e medicale în caz de necesitate</w:t>
      </w:r>
    </w:p>
    <w:p w:rsidR="00194CF3" w:rsidRPr="005746B3" w:rsidRDefault="00194CF3" w:rsidP="005746B3">
      <w:pPr>
        <w:pStyle w:val="ListParagraph"/>
        <w:numPr>
          <w:ilvl w:val="0"/>
          <w:numId w:val="6"/>
        </w:numPr>
        <w:spacing w:after="0" w:line="360" w:lineRule="auto"/>
        <w:ind w:left="426" w:hanging="284"/>
        <w:jc w:val="both"/>
        <w:rPr>
          <w:rFonts w:ascii="Arial" w:eastAsia="Times New Roman" w:hAnsi="Arial" w:cs="Arial"/>
          <w:lang w:val="ro-RO"/>
        </w:rPr>
      </w:pPr>
      <w:r w:rsidRPr="005746B3">
        <w:rPr>
          <w:rFonts w:ascii="Arial" w:eastAsia="Times New Roman" w:hAnsi="Arial" w:cs="Arial"/>
          <w:lang w:val="ro-RO"/>
        </w:rPr>
        <w:t>asigurarea protecției  în cazul unor înt</w:t>
      </w:r>
      <w:r w:rsidR="005746B3">
        <w:rPr>
          <w:rFonts w:ascii="Arial" w:eastAsia="Times New Roman" w:hAnsi="Arial" w:cs="Arial"/>
          <w:lang w:val="ro-RO"/>
        </w:rPr>
        <w:t>âlniri de afaceri sau negocieri</w:t>
      </w:r>
    </w:p>
    <w:p w:rsidR="00194CF3" w:rsidRPr="005746B3" w:rsidRDefault="00194CF3" w:rsidP="005746B3">
      <w:pPr>
        <w:pStyle w:val="ListParagraph"/>
        <w:numPr>
          <w:ilvl w:val="0"/>
          <w:numId w:val="6"/>
        </w:numPr>
        <w:spacing w:after="0" w:line="360" w:lineRule="auto"/>
        <w:ind w:left="426" w:hanging="284"/>
        <w:jc w:val="both"/>
        <w:rPr>
          <w:rFonts w:ascii="Arial" w:eastAsia="Times New Roman" w:hAnsi="Arial" w:cs="Arial"/>
          <w:lang w:val="ro-RO"/>
        </w:rPr>
      </w:pPr>
      <w:r w:rsidRPr="005746B3">
        <w:rPr>
          <w:rFonts w:ascii="Arial" w:eastAsia="Times New Roman" w:hAnsi="Arial" w:cs="Arial"/>
          <w:lang w:val="ro-RO"/>
        </w:rPr>
        <w:t>asigurarea protecției  în cazul t</w:t>
      </w:r>
      <w:r w:rsidR="005746B3">
        <w:rPr>
          <w:rFonts w:ascii="Arial" w:eastAsia="Times New Roman" w:hAnsi="Arial" w:cs="Arial"/>
          <w:lang w:val="ro-RO"/>
        </w:rPr>
        <w:t>ransportului de valori personal</w:t>
      </w:r>
    </w:p>
    <w:p w:rsidR="00194CF3" w:rsidRPr="00194CF3" w:rsidRDefault="005746B3" w:rsidP="005746B3">
      <w:pPr>
        <w:spacing w:after="0" w:line="360" w:lineRule="auto"/>
        <w:ind w:firstLine="720"/>
        <w:jc w:val="both"/>
        <w:rPr>
          <w:rFonts w:ascii="Arial" w:eastAsia="Times New Roman" w:hAnsi="Arial" w:cs="Arial"/>
          <w:b/>
          <w:lang w:val="ro-RO"/>
        </w:rPr>
      </w:pPr>
      <w:r>
        <w:rPr>
          <w:rFonts w:ascii="Arial" w:eastAsia="Times New Roman" w:hAnsi="Arial" w:cs="Arial"/>
          <w:b/>
          <w:lang w:val="ro-RO"/>
        </w:rPr>
        <w:t>S</w:t>
      </w:r>
      <w:r w:rsidRPr="00194CF3">
        <w:rPr>
          <w:rFonts w:ascii="Arial" w:eastAsia="Times New Roman" w:hAnsi="Arial" w:cs="Arial"/>
          <w:b/>
          <w:lang w:val="ro-RO"/>
        </w:rPr>
        <w:t xml:space="preserve">isteme </w:t>
      </w:r>
      <w:r>
        <w:rPr>
          <w:rFonts w:ascii="Arial" w:eastAsia="Times New Roman" w:hAnsi="Arial" w:cs="Arial"/>
          <w:b/>
          <w:lang w:val="ro-RO"/>
        </w:rPr>
        <w:t>de Alarmă</w:t>
      </w:r>
    </w:p>
    <w:p w:rsidR="00194CF3" w:rsidRPr="005746B3" w:rsidRDefault="00194CF3" w:rsidP="005746B3">
      <w:pPr>
        <w:pStyle w:val="ListParagraph"/>
        <w:numPr>
          <w:ilvl w:val="0"/>
          <w:numId w:val="6"/>
        </w:numPr>
        <w:spacing w:after="0" w:line="360" w:lineRule="auto"/>
        <w:ind w:left="426" w:hanging="284"/>
        <w:jc w:val="both"/>
        <w:rPr>
          <w:rFonts w:ascii="Arial" w:eastAsia="Times New Roman" w:hAnsi="Arial" w:cs="Arial"/>
          <w:lang w:val="ro-RO"/>
        </w:rPr>
      </w:pPr>
      <w:r w:rsidRPr="005746B3">
        <w:rPr>
          <w:rFonts w:ascii="Arial" w:eastAsia="Times New Roman" w:hAnsi="Arial" w:cs="Arial"/>
          <w:lang w:val="ro-RO"/>
        </w:rPr>
        <w:t>CMPSB S.A. dispune de personal tehnic, abilitat să acorde consultanță de specialitate precum să instaleze și să asigure mentenanța/service-ul la întreaga gamă de sisteme electr</w:t>
      </w:r>
      <w:r w:rsidR="00DD69C0">
        <w:rPr>
          <w:rFonts w:ascii="Arial" w:eastAsia="Times New Roman" w:hAnsi="Arial" w:cs="Arial"/>
          <w:lang w:val="ro-RO"/>
        </w:rPr>
        <w:t>onice de alarmare antiefracție,</w:t>
      </w:r>
      <w:r w:rsidRPr="005746B3">
        <w:rPr>
          <w:rFonts w:ascii="Arial" w:eastAsia="Times New Roman" w:hAnsi="Arial" w:cs="Arial"/>
          <w:lang w:val="ro-RO"/>
        </w:rPr>
        <w:t>antii</w:t>
      </w:r>
      <w:r w:rsidR="00DD69C0">
        <w:rPr>
          <w:rFonts w:ascii="Arial" w:eastAsia="Times New Roman" w:hAnsi="Arial" w:cs="Arial"/>
          <w:lang w:val="ro-RO"/>
        </w:rPr>
        <w:t>n</w:t>
      </w:r>
      <w:r w:rsidRPr="005746B3">
        <w:rPr>
          <w:rFonts w:ascii="Arial" w:eastAsia="Times New Roman" w:hAnsi="Arial" w:cs="Arial"/>
          <w:lang w:val="ro-RO"/>
        </w:rPr>
        <w:t>cendiu, televiziune cu circuit</w:t>
      </w:r>
      <w:r w:rsidR="005746B3" w:rsidRPr="005746B3">
        <w:rPr>
          <w:rFonts w:ascii="Arial" w:eastAsia="Times New Roman" w:hAnsi="Arial" w:cs="Arial"/>
          <w:lang w:val="ro-RO"/>
        </w:rPr>
        <w:t xml:space="preserve"> închis și control acces.</w:t>
      </w:r>
    </w:p>
    <w:p w:rsidR="00194CF3" w:rsidRPr="005746B3" w:rsidRDefault="00194CF3" w:rsidP="005746B3">
      <w:pPr>
        <w:pStyle w:val="ListParagraph"/>
        <w:numPr>
          <w:ilvl w:val="0"/>
          <w:numId w:val="6"/>
        </w:numPr>
        <w:spacing w:after="0" w:line="360" w:lineRule="auto"/>
        <w:ind w:left="426" w:hanging="284"/>
        <w:jc w:val="both"/>
        <w:rPr>
          <w:rFonts w:ascii="Arial" w:eastAsia="Times New Roman" w:hAnsi="Arial" w:cs="Arial"/>
          <w:lang w:val="ro-RO"/>
        </w:rPr>
      </w:pPr>
      <w:r w:rsidRPr="005746B3">
        <w:rPr>
          <w:rFonts w:ascii="Arial" w:eastAsia="Times New Roman" w:hAnsi="Arial" w:cs="Arial"/>
          <w:lang w:val="ro-RO"/>
        </w:rPr>
        <w:t>Venim în întâmpinarea solicitărilor clienților asigurând o gamă largă de sisteme integrate, proiectate intern sau produse de furnizori consacrați de echipamente de securitate la nivel Mondial (DSC; PARADOX; HIKVISION; DAHUA; BE</w:t>
      </w:r>
      <w:r w:rsidR="005746B3" w:rsidRPr="005746B3">
        <w:rPr>
          <w:rFonts w:ascii="Arial" w:eastAsia="Times New Roman" w:hAnsi="Arial" w:cs="Arial"/>
          <w:lang w:val="ro-RO"/>
        </w:rPr>
        <w:t>NTEL; KANTECH; etc)</w:t>
      </w:r>
    </w:p>
    <w:p w:rsidR="00194CF3" w:rsidRPr="00DD69C0" w:rsidRDefault="00194CF3" w:rsidP="00DD69C0">
      <w:pPr>
        <w:pStyle w:val="ListParagraph"/>
        <w:numPr>
          <w:ilvl w:val="0"/>
          <w:numId w:val="6"/>
        </w:numPr>
        <w:spacing w:after="0" w:line="360" w:lineRule="auto"/>
        <w:ind w:left="426" w:hanging="284"/>
        <w:jc w:val="both"/>
        <w:rPr>
          <w:rFonts w:ascii="Arial" w:eastAsia="Times New Roman" w:hAnsi="Arial" w:cs="Arial"/>
          <w:i/>
          <w:lang w:val="ro-RO"/>
        </w:rPr>
      </w:pPr>
      <w:r w:rsidRPr="00DD69C0">
        <w:rPr>
          <w:rFonts w:ascii="Arial" w:eastAsia="Times New Roman" w:hAnsi="Arial" w:cs="Arial"/>
          <w:i/>
          <w:lang w:val="ro-RO"/>
        </w:rPr>
        <w:t>În funcție de măsurile stabilite în analiza de risc/funcție de constatările echipelor tehnice la obiectiv, oferim soluția ideală pentru alegerea sistemului optim de securitate.</w:t>
      </w:r>
    </w:p>
    <w:p w:rsidR="00194CF3" w:rsidRPr="00194CF3" w:rsidRDefault="00717260" w:rsidP="00717260">
      <w:pPr>
        <w:spacing w:after="0" w:line="360" w:lineRule="auto"/>
        <w:ind w:firstLine="720"/>
        <w:jc w:val="both"/>
        <w:rPr>
          <w:rFonts w:ascii="Arial" w:eastAsia="Times New Roman" w:hAnsi="Arial" w:cs="Arial"/>
          <w:b/>
          <w:lang w:val="ro-RO"/>
        </w:rPr>
      </w:pPr>
      <w:r>
        <w:rPr>
          <w:rFonts w:ascii="Arial" w:eastAsia="Times New Roman" w:hAnsi="Arial" w:cs="Arial"/>
          <w:b/>
          <w:lang w:val="ro-RO"/>
        </w:rPr>
        <w:t>Servicii d</w:t>
      </w:r>
      <w:r w:rsidRPr="00194CF3">
        <w:rPr>
          <w:rFonts w:ascii="Arial" w:eastAsia="Times New Roman" w:hAnsi="Arial" w:cs="Arial"/>
          <w:b/>
          <w:lang w:val="ro-RO"/>
        </w:rPr>
        <w:t>e Transport Valori</w:t>
      </w:r>
    </w:p>
    <w:p w:rsidR="00194CF3" w:rsidRPr="00316541" w:rsidRDefault="00194CF3" w:rsidP="006565C8">
      <w:pPr>
        <w:spacing w:after="120" w:line="360" w:lineRule="auto"/>
        <w:ind w:firstLine="720"/>
        <w:jc w:val="both"/>
        <w:rPr>
          <w:rFonts w:ascii="Arial" w:eastAsia="Times New Roman" w:hAnsi="Arial" w:cs="Arial"/>
          <w:lang w:val="ro-RO"/>
        </w:rPr>
      </w:pPr>
      <w:r w:rsidRPr="00717260">
        <w:rPr>
          <w:rFonts w:ascii="Arial" w:eastAsia="Times New Roman" w:hAnsi="Arial" w:cs="Arial"/>
          <w:lang w:val="ro-RO"/>
        </w:rPr>
        <w:t>Costul serviciului de însoțire și colectare val</w:t>
      </w:r>
      <w:r w:rsidR="002073B4">
        <w:rPr>
          <w:rFonts w:ascii="Arial" w:eastAsia="Times New Roman" w:hAnsi="Arial" w:cs="Arial"/>
          <w:lang w:val="ro-RO"/>
        </w:rPr>
        <w:t>ori se stabilește în funcție de:</w:t>
      </w:r>
    </w:p>
    <w:p w:rsidR="006565C8" w:rsidRPr="006565C8" w:rsidRDefault="006565C8" w:rsidP="006565C8">
      <w:pPr>
        <w:spacing w:after="0" w:line="360" w:lineRule="auto"/>
        <w:jc w:val="both"/>
        <w:rPr>
          <w:rFonts w:ascii="Arial" w:eastAsia="Times New Roman" w:hAnsi="Arial" w:cs="Arial"/>
          <w:sz w:val="10"/>
          <w:lang w:val="ro-RO"/>
        </w:rPr>
        <w:sectPr w:rsidR="006565C8" w:rsidRPr="006565C8" w:rsidSect="00CC1C30">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417" w:header="708" w:footer="708" w:gutter="0"/>
          <w:pgNumType w:start="688"/>
          <w:cols w:space="708"/>
          <w:docGrid w:linePitch="360"/>
        </w:sectPr>
      </w:pPr>
    </w:p>
    <w:p w:rsidR="00194CF3" w:rsidRPr="00717260" w:rsidRDefault="00194CF3" w:rsidP="006565C8">
      <w:pPr>
        <w:pStyle w:val="ListParagraph"/>
        <w:numPr>
          <w:ilvl w:val="0"/>
          <w:numId w:val="6"/>
        </w:numPr>
        <w:spacing w:after="0" w:line="360" w:lineRule="auto"/>
        <w:ind w:left="426" w:hanging="284"/>
        <w:rPr>
          <w:rFonts w:ascii="Arial" w:eastAsia="Times New Roman" w:hAnsi="Arial" w:cs="Arial"/>
          <w:lang w:val="ro-RO"/>
        </w:rPr>
      </w:pPr>
      <w:r w:rsidRPr="00717260">
        <w:rPr>
          <w:rFonts w:ascii="Arial" w:eastAsia="Times New Roman" w:hAnsi="Arial" w:cs="Arial"/>
          <w:lang w:val="ro-RO"/>
        </w:rPr>
        <w:lastRenderedPageBreak/>
        <w:t xml:space="preserve">itinerar (distanța pe </w:t>
      </w:r>
      <w:r w:rsidR="007F17C0">
        <w:rPr>
          <w:rFonts w:ascii="Arial" w:eastAsia="Times New Roman" w:hAnsi="Arial" w:cs="Arial"/>
          <w:lang w:val="ro-RO"/>
        </w:rPr>
        <w:t>care se desfășoară transportul)</w:t>
      </w:r>
    </w:p>
    <w:p w:rsidR="00194CF3" w:rsidRPr="00717260" w:rsidRDefault="007F17C0" w:rsidP="00717260">
      <w:pPr>
        <w:pStyle w:val="ListParagraph"/>
        <w:numPr>
          <w:ilvl w:val="0"/>
          <w:numId w:val="6"/>
        </w:numPr>
        <w:spacing w:after="0" w:line="360" w:lineRule="auto"/>
        <w:ind w:left="426" w:hanging="284"/>
        <w:jc w:val="both"/>
        <w:rPr>
          <w:rFonts w:ascii="Arial" w:eastAsia="Times New Roman" w:hAnsi="Arial" w:cs="Arial"/>
          <w:lang w:val="ro-RO"/>
        </w:rPr>
      </w:pPr>
      <w:r>
        <w:rPr>
          <w:rFonts w:ascii="Arial" w:eastAsia="Times New Roman" w:hAnsi="Arial" w:cs="Arial"/>
          <w:lang w:val="ro-RO"/>
        </w:rPr>
        <w:t>puncte de atingere (colectare)</w:t>
      </w:r>
    </w:p>
    <w:p w:rsidR="00194CF3" w:rsidRPr="00717260" w:rsidRDefault="007F17C0" w:rsidP="006565C8">
      <w:pPr>
        <w:pStyle w:val="ListParagraph"/>
        <w:numPr>
          <w:ilvl w:val="0"/>
          <w:numId w:val="6"/>
        </w:numPr>
        <w:spacing w:before="240" w:after="0" w:line="360" w:lineRule="auto"/>
        <w:ind w:left="426" w:hanging="284"/>
        <w:jc w:val="both"/>
        <w:rPr>
          <w:rFonts w:ascii="Arial" w:eastAsia="Times New Roman" w:hAnsi="Arial" w:cs="Arial"/>
          <w:lang w:val="ro-RO"/>
        </w:rPr>
      </w:pPr>
      <w:r>
        <w:rPr>
          <w:rFonts w:ascii="Arial" w:eastAsia="Times New Roman" w:hAnsi="Arial" w:cs="Arial"/>
          <w:lang w:val="ro-RO"/>
        </w:rPr>
        <w:lastRenderedPageBreak/>
        <w:t>punct de remitere (destinație)</w:t>
      </w:r>
    </w:p>
    <w:p w:rsidR="00194CF3" w:rsidRPr="00717260" w:rsidRDefault="007F17C0" w:rsidP="00717260">
      <w:pPr>
        <w:pStyle w:val="ListParagraph"/>
        <w:numPr>
          <w:ilvl w:val="0"/>
          <w:numId w:val="6"/>
        </w:numPr>
        <w:spacing w:after="0" w:line="360" w:lineRule="auto"/>
        <w:ind w:left="426" w:hanging="284"/>
        <w:jc w:val="both"/>
        <w:rPr>
          <w:rFonts w:ascii="Arial" w:eastAsia="Times New Roman" w:hAnsi="Arial" w:cs="Arial"/>
          <w:lang w:val="ro-RO"/>
        </w:rPr>
      </w:pPr>
      <w:r>
        <w:rPr>
          <w:rFonts w:ascii="Arial" w:eastAsia="Times New Roman" w:hAnsi="Arial" w:cs="Arial"/>
          <w:lang w:val="ro-RO"/>
        </w:rPr>
        <w:t>frecvența transporturilor</w:t>
      </w:r>
    </w:p>
    <w:p w:rsidR="00194CF3" w:rsidRPr="00717260" w:rsidRDefault="00194CF3" w:rsidP="00717260">
      <w:pPr>
        <w:pStyle w:val="ListParagraph"/>
        <w:numPr>
          <w:ilvl w:val="0"/>
          <w:numId w:val="6"/>
        </w:numPr>
        <w:spacing w:after="0" w:line="360" w:lineRule="auto"/>
        <w:ind w:left="426" w:hanging="284"/>
        <w:jc w:val="both"/>
        <w:rPr>
          <w:rFonts w:ascii="Arial" w:eastAsia="Times New Roman" w:hAnsi="Arial" w:cs="Arial"/>
          <w:lang w:val="ro-RO"/>
        </w:rPr>
      </w:pPr>
      <w:r w:rsidRPr="00717260">
        <w:rPr>
          <w:rFonts w:ascii="Arial" w:eastAsia="Times New Roman" w:hAnsi="Arial" w:cs="Arial"/>
          <w:lang w:val="ro-RO"/>
        </w:rPr>
        <w:t>valoarea tr</w:t>
      </w:r>
      <w:r w:rsidR="007F17C0">
        <w:rPr>
          <w:rFonts w:ascii="Arial" w:eastAsia="Times New Roman" w:hAnsi="Arial" w:cs="Arial"/>
          <w:lang w:val="ro-RO"/>
        </w:rPr>
        <w:t>ansportului</w:t>
      </w:r>
    </w:p>
    <w:p w:rsidR="006565C8" w:rsidRDefault="006565C8" w:rsidP="00FA73FB">
      <w:pPr>
        <w:spacing w:after="0" w:line="360" w:lineRule="auto"/>
        <w:jc w:val="both"/>
        <w:rPr>
          <w:rFonts w:ascii="Arial" w:eastAsia="Times New Roman" w:hAnsi="Arial" w:cs="Arial"/>
          <w:b/>
          <w:lang w:val="ro-RO"/>
        </w:rPr>
        <w:sectPr w:rsidR="006565C8" w:rsidSect="006565C8">
          <w:type w:val="continuous"/>
          <w:pgSz w:w="11906" w:h="16838"/>
          <w:pgMar w:top="1417" w:right="1133" w:bottom="1417" w:left="1843" w:header="708" w:footer="708" w:gutter="0"/>
          <w:cols w:num="2" w:space="708"/>
          <w:docGrid w:linePitch="360"/>
        </w:sectPr>
      </w:pPr>
    </w:p>
    <w:p w:rsidR="00194CF3" w:rsidRPr="00194CF3" w:rsidRDefault="00FA73FB" w:rsidP="006565C8">
      <w:pPr>
        <w:spacing w:before="120" w:after="0" w:line="360" w:lineRule="auto"/>
        <w:jc w:val="both"/>
        <w:rPr>
          <w:rFonts w:ascii="Arial" w:eastAsia="Times New Roman" w:hAnsi="Arial" w:cs="Arial"/>
          <w:b/>
          <w:lang w:val="ro-RO"/>
        </w:rPr>
      </w:pPr>
      <w:r>
        <w:rPr>
          <w:rFonts w:ascii="Arial" w:eastAsia="Times New Roman" w:hAnsi="Arial" w:cs="Arial"/>
          <w:b/>
          <w:lang w:val="ro-RO"/>
        </w:rPr>
        <w:lastRenderedPageBreak/>
        <w:t>SITUAȚIA RESURSELOR UMANE</w:t>
      </w:r>
    </w:p>
    <w:p w:rsidR="00FA73FB" w:rsidRPr="00FA73FB" w:rsidRDefault="00194CF3" w:rsidP="00426176">
      <w:pPr>
        <w:pStyle w:val="ListParagraph"/>
        <w:spacing w:after="0" w:line="360" w:lineRule="auto"/>
        <w:ind w:left="426"/>
        <w:jc w:val="both"/>
        <w:rPr>
          <w:rFonts w:ascii="Arial" w:eastAsia="Times New Roman" w:hAnsi="Arial" w:cs="Arial"/>
          <w:u w:val="single"/>
          <w:lang w:val="ro-RO"/>
        </w:rPr>
      </w:pPr>
      <w:r w:rsidRPr="00FA73FB">
        <w:rPr>
          <w:rFonts w:ascii="Arial" w:eastAsia="Times New Roman" w:hAnsi="Arial" w:cs="Arial"/>
          <w:u w:val="single"/>
          <w:lang w:val="ro-RO"/>
        </w:rPr>
        <w:t>Organigrama societății este funcțională și scalară, corespunde cu nevoile de funcționare a societ</w:t>
      </w:r>
      <w:r w:rsidR="00FA73FB" w:rsidRPr="00FA73FB">
        <w:rPr>
          <w:rFonts w:ascii="Arial" w:eastAsia="Times New Roman" w:hAnsi="Arial" w:cs="Arial"/>
          <w:u w:val="single"/>
          <w:lang w:val="ro-RO"/>
        </w:rPr>
        <w:t xml:space="preserve">ății la momentul de referință. </w:t>
      </w:r>
    </w:p>
    <w:p w:rsidR="00194CF3" w:rsidRPr="00316541" w:rsidRDefault="00194CF3" w:rsidP="00AE6685">
      <w:pPr>
        <w:spacing w:after="0" w:line="360" w:lineRule="auto"/>
        <w:ind w:firstLine="720"/>
        <w:jc w:val="both"/>
        <w:rPr>
          <w:rFonts w:ascii="Arial" w:eastAsia="Times New Roman" w:hAnsi="Arial" w:cs="Arial"/>
          <w:lang w:val="ro-RO"/>
        </w:rPr>
      </w:pPr>
      <w:r w:rsidRPr="00316541">
        <w:rPr>
          <w:rFonts w:ascii="Arial" w:eastAsia="Times New Roman" w:hAnsi="Arial" w:cs="Arial"/>
          <w:lang w:val="ro-RO"/>
        </w:rPr>
        <w:t>La nivelul resurselor umane, s-a urmărit acoperirea necesităților operaționale ale companiei, prin utilizarea eficientă a acestora</w:t>
      </w:r>
      <w:r w:rsidR="00AE6685">
        <w:rPr>
          <w:rFonts w:ascii="Arial" w:eastAsia="Times New Roman" w:hAnsi="Arial" w:cs="Arial"/>
          <w:lang w:val="ro-RO"/>
        </w:rPr>
        <w:t xml:space="preserve">. </w:t>
      </w:r>
      <w:r w:rsidRPr="00316541">
        <w:rPr>
          <w:rFonts w:ascii="Arial" w:eastAsia="Times New Roman" w:hAnsi="Arial" w:cs="Arial"/>
          <w:lang w:val="ro-RO"/>
        </w:rPr>
        <w:t xml:space="preserve">În realizarea procesului de management al resurselor umane s-a urmărit permanent </w:t>
      </w:r>
      <w:r w:rsidR="00FA73FB" w:rsidRPr="00316541">
        <w:rPr>
          <w:rFonts w:ascii="Arial" w:eastAsia="Times New Roman" w:hAnsi="Arial" w:cs="Arial"/>
          <w:lang w:val="ro-RO"/>
        </w:rPr>
        <w:t>următoarele</w:t>
      </w:r>
      <w:r w:rsidRPr="00316541">
        <w:rPr>
          <w:rFonts w:ascii="Arial" w:eastAsia="Times New Roman" w:hAnsi="Arial" w:cs="Arial"/>
          <w:lang w:val="ro-RO"/>
        </w:rPr>
        <w:t xml:space="preserve">: </w:t>
      </w:r>
    </w:p>
    <w:p w:rsidR="0027513A" w:rsidRDefault="00194CF3" w:rsidP="0027513A">
      <w:pPr>
        <w:pStyle w:val="ListParagraph"/>
        <w:numPr>
          <w:ilvl w:val="0"/>
          <w:numId w:val="22"/>
        </w:numPr>
        <w:spacing w:after="0" w:line="360" w:lineRule="auto"/>
        <w:jc w:val="both"/>
        <w:rPr>
          <w:rFonts w:ascii="Arial" w:eastAsia="Times New Roman" w:hAnsi="Arial" w:cs="Arial"/>
          <w:lang w:val="ro-RO"/>
        </w:rPr>
      </w:pPr>
      <w:r w:rsidRPr="0027513A">
        <w:rPr>
          <w:rFonts w:ascii="Arial" w:eastAsia="Times New Roman" w:hAnsi="Arial" w:cs="Arial"/>
          <w:lang w:val="ro-RO"/>
        </w:rPr>
        <w:t xml:space="preserve">Asigurarea personalului </w:t>
      </w:r>
      <w:r w:rsidR="0027513A">
        <w:rPr>
          <w:rFonts w:ascii="Arial" w:eastAsia="Times New Roman" w:hAnsi="Arial" w:cs="Arial"/>
          <w:lang w:val="ro-RO"/>
        </w:rPr>
        <w:t xml:space="preserve">calificat prin </w:t>
      </w:r>
      <w:r w:rsidR="0027513A" w:rsidRPr="0027513A">
        <w:rPr>
          <w:rFonts w:ascii="Arial" w:eastAsia="Times New Roman" w:hAnsi="Arial" w:cs="Arial"/>
          <w:lang w:val="ro-RO"/>
        </w:rPr>
        <w:t>r</w:t>
      </w:r>
      <w:r w:rsidRPr="0027513A">
        <w:rPr>
          <w:rFonts w:ascii="Arial" w:eastAsia="Times New Roman" w:hAnsi="Arial" w:cs="Arial"/>
          <w:lang w:val="ro-RO"/>
        </w:rPr>
        <w:t>ecrutarea și selecția candidaților</w:t>
      </w:r>
    </w:p>
    <w:p w:rsidR="006565C8" w:rsidRPr="006565C8" w:rsidRDefault="0027513A" w:rsidP="006565C8">
      <w:pPr>
        <w:pStyle w:val="ListParagraph"/>
        <w:numPr>
          <w:ilvl w:val="0"/>
          <w:numId w:val="22"/>
        </w:numPr>
        <w:spacing w:after="0" w:line="360" w:lineRule="auto"/>
        <w:jc w:val="both"/>
        <w:rPr>
          <w:rFonts w:ascii="Arial" w:eastAsia="Times New Roman" w:hAnsi="Arial" w:cs="Arial"/>
          <w:lang w:val="ro-RO"/>
        </w:rPr>
      </w:pPr>
      <w:r>
        <w:rPr>
          <w:rFonts w:ascii="Arial" w:eastAsia="Times New Roman" w:hAnsi="Arial" w:cs="Arial"/>
          <w:lang w:val="ro-RO"/>
        </w:rPr>
        <w:t xml:space="preserve">Dezvoltarea resurselor umane prin </w:t>
      </w:r>
      <w:r w:rsidR="00194CF3" w:rsidRPr="0027513A">
        <w:rPr>
          <w:rFonts w:ascii="Arial" w:eastAsia="Times New Roman" w:hAnsi="Arial" w:cs="Arial"/>
          <w:lang w:val="ro-RO"/>
        </w:rPr>
        <w:t>instruirea salariaților la locul de muncă cu privire la ROF, ROI și Codul de Etică și Conduită Profesională, cât și în afara companiei, prin part</w:t>
      </w:r>
      <w:r w:rsidRPr="0027513A">
        <w:rPr>
          <w:rFonts w:ascii="Arial" w:eastAsia="Times New Roman" w:hAnsi="Arial" w:cs="Arial"/>
          <w:lang w:val="ro-RO"/>
        </w:rPr>
        <w:t>iciparea acestora la cursuri și specializări</w:t>
      </w:r>
      <w:r w:rsidR="00194CF3" w:rsidRPr="0027513A">
        <w:rPr>
          <w:rFonts w:ascii="Arial" w:eastAsia="Times New Roman" w:hAnsi="Arial" w:cs="Arial"/>
          <w:lang w:val="ro-RO"/>
        </w:rPr>
        <w:t xml:space="preserve">. </w:t>
      </w:r>
    </w:p>
    <w:p w:rsidR="00194CF3" w:rsidRDefault="00194CF3" w:rsidP="0027513A">
      <w:pPr>
        <w:pStyle w:val="ListParagraph"/>
        <w:numPr>
          <w:ilvl w:val="0"/>
          <w:numId w:val="22"/>
        </w:numPr>
        <w:spacing w:after="0" w:line="360" w:lineRule="auto"/>
        <w:jc w:val="both"/>
        <w:rPr>
          <w:rFonts w:ascii="Arial" w:eastAsia="Times New Roman" w:hAnsi="Arial" w:cs="Arial"/>
          <w:lang w:val="ro-RO"/>
        </w:rPr>
      </w:pPr>
      <w:r w:rsidRPr="00316541">
        <w:rPr>
          <w:rFonts w:ascii="Arial" w:eastAsia="Times New Roman" w:hAnsi="Arial" w:cs="Arial"/>
          <w:lang w:val="ro-RO"/>
        </w:rPr>
        <w:lastRenderedPageBreak/>
        <w:t>Motivarea</w:t>
      </w:r>
      <w:r w:rsidR="0027513A">
        <w:rPr>
          <w:rFonts w:ascii="Arial" w:eastAsia="Times New Roman" w:hAnsi="Arial" w:cs="Arial"/>
          <w:lang w:val="ro-RO"/>
        </w:rPr>
        <w:t xml:space="preserve"> și menținerea resurselor umane prin n</w:t>
      </w:r>
      <w:r w:rsidRPr="0027513A">
        <w:rPr>
          <w:rFonts w:ascii="Arial" w:eastAsia="Times New Roman" w:hAnsi="Arial" w:cs="Arial"/>
          <w:lang w:val="ro-RO"/>
        </w:rPr>
        <w:t>egocierea și semnarea Contractului Colectiv de Munca 2018-2020;</w:t>
      </w:r>
      <w:r w:rsidR="0027513A" w:rsidRPr="0027513A">
        <w:rPr>
          <w:rFonts w:ascii="Arial" w:eastAsia="Times New Roman" w:hAnsi="Arial" w:cs="Arial"/>
          <w:lang w:val="ro-RO"/>
        </w:rPr>
        <w:t>e</w:t>
      </w:r>
      <w:r w:rsidRPr="0027513A">
        <w:rPr>
          <w:rFonts w:ascii="Arial" w:eastAsia="Times New Roman" w:hAnsi="Arial" w:cs="Arial"/>
          <w:lang w:val="ro-RO"/>
        </w:rPr>
        <w:t>valuarea și recompensarea salariaților conform procedurii în vigoare;</w:t>
      </w:r>
      <w:r w:rsidR="0027513A" w:rsidRPr="0027513A">
        <w:rPr>
          <w:rFonts w:ascii="Arial" w:eastAsia="Times New Roman" w:hAnsi="Arial" w:cs="Arial"/>
          <w:lang w:val="ro-RO"/>
        </w:rPr>
        <w:t>a</w:t>
      </w:r>
      <w:r w:rsidRPr="0027513A">
        <w:rPr>
          <w:rFonts w:ascii="Arial" w:eastAsia="Times New Roman" w:hAnsi="Arial" w:cs="Arial"/>
          <w:lang w:val="ro-RO"/>
        </w:rPr>
        <w:t xml:space="preserve">sigurarea condițiilor optime pentru </w:t>
      </w:r>
      <w:r w:rsidR="00FA73FB" w:rsidRPr="0027513A">
        <w:rPr>
          <w:rFonts w:ascii="Arial" w:eastAsia="Times New Roman" w:hAnsi="Arial" w:cs="Arial"/>
          <w:lang w:val="ro-RO"/>
        </w:rPr>
        <w:t>buna desfășurare a activității.</w:t>
      </w:r>
    </w:p>
    <w:p w:rsidR="00194FD9" w:rsidRPr="0027513A" w:rsidRDefault="00194FD9" w:rsidP="00194FD9">
      <w:pPr>
        <w:pStyle w:val="ListParagraph"/>
        <w:spacing w:after="0" w:line="360" w:lineRule="auto"/>
        <w:jc w:val="both"/>
        <w:rPr>
          <w:rFonts w:ascii="Arial" w:eastAsia="Times New Roman" w:hAnsi="Arial" w:cs="Arial"/>
          <w:lang w:val="ro-RO"/>
        </w:rPr>
      </w:pPr>
    </w:p>
    <w:p w:rsidR="00194CF3" w:rsidRPr="00426176" w:rsidRDefault="00426176" w:rsidP="00426176">
      <w:pPr>
        <w:pStyle w:val="ListParagraph"/>
        <w:spacing w:after="0" w:line="360" w:lineRule="auto"/>
        <w:ind w:left="426"/>
        <w:jc w:val="both"/>
        <w:rPr>
          <w:rFonts w:ascii="Arial" w:eastAsia="Times New Roman" w:hAnsi="Arial" w:cs="Arial"/>
          <w:u w:val="single"/>
          <w:lang w:val="ro-RO"/>
        </w:rPr>
      </w:pPr>
      <w:r w:rsidRPr="00426176">
        <w:rPr>
          <w:rFonts w:ascii="Arial" w:eastAsia="Times New Roman" w:hAnsi="Arial" w:cs="Arial"/>
          <w:u w:val="single"/>
          <w:lang w:val="ro-RO"/>
        </w:rPr>
        <w:t>Situație comparativă ianuarie 2019 / decembrie 2019 privind evoluția personalului angajat</w:t>
      </w:r>
    </w:p>
    <w:tbl>
      <w:tblPr>
        <w:tblStyle w:val="TableGrid"/>
        <w:tblpPr w:leftFromText="180" w:rightFromText="180" w:vertAnchor="text" w:horzAnchor="margin" w:tblpXSpec="center" w:tblpY="13"/>
        <w:tblW w:w="0" w:type="auto"/>
        <w:tblLook w:val="04A0"/>
      </w:tblPr>
      <w:tblGrid>
        <w:gridCol w:w="1235"/>
        <w:gridCol w:w="1235"/>
        <w:gridCol w:w="1342"/>
        <w:gridCol w:w="1236"/>
      </w:tblGrid>
      <w:tr w:rsidR="00F55E14" w:rsidTr="00F55E14">
        <w:trPr>
          <w:trHeight w:val="381"/>
        </w:trPr>
        <w:tc>
          <w:tcPr>
            <w:tcW w:w="1235" w:type="dxa"/>
            <w:shd w:val="clear" w:color="auto" w:fill="D0CECE" w:themeFill="background2" w:themeFillShade="E6"/>
          </w:tcPr>
          <w:p w:rsidR="00C33C55" w:rsidRDefault="00C33C55" w:rsidP="00F55E14">
            <w:pPr>
              <w:spacing w:line="360" w:lineRule="auto"/>
              <w:jc w:val="center"/>
              <w:rPr>
                <w:rFonts w:ascii="Arial" w:eastAsia="Times New Roman" w:hAnsi="Arial" w:cs="Arial"/>
                <w:b/>
                <w:lang w:val="ro-RO"/>
              </w:rPr>
            </w:pPr>
            <w:r>
              <w:rPr>
                <w:rFonts w:ascii="Arial" w:eastAsia="Times New Roman" w:hAnsi="Arial" w:cs="Arial"/>
                <w:b/>
                <w:lang w:val="ro-RO"/>
              </w:rPr>
              <w:t>Luna</w:t>
            </w:r>
          </w:p>
        </w:tc>
        <w:tc>
          <w:tcPr>
            <w:tcW w:w="1235" w:type="dxa"/>
            <w:shd w:val="clear" w:color="auto" w:fill="D0CECE" w:themeFill="background2" w:themeFillShade="E6"/>
          </w:tcPr>
          <w:p w:rsidR="00C33C55" w:rsidRDefault="00C33C55" w:rsidP="00C33C55">
            <w:pPr>
              <w:spacing w:line="360" w:lineRule="auto"/>
              <w:jc w:val="center"/>
              <w:rPr>
                <w:rFonts w:ascii="Arial" w:eastAsia="Times New Roman" w:hAnsi="Arial" w:cs="Arial"/>
                <w:b/>
                <w:lang w:val="ro-RO"/>
              </w:rPr>
            </w:pPr>
            <w:r>
              <w:rPr>
                <w:rFonts w:ascii="Arial" w:eastAsia="Times New Roman" w:hAnsi="Arial" w:cs="Arial"/>
                <w:b/>
                <w:lang w:val="ro-RO"/>
              </w:rPr>
              <w:t>Personal</w:t>
            </w:r>
          </w:p>
        </w:tc>
        <w:tc>
          <w:tcPr>
            <w:tcW w:w="1317" w:type="dxa"/>
            <w:shd w:val="clear" w:color="auto" w:fill="D0CECE" w:themeFill="background2" w:themeFillShade="E6"/>
          </w:tcPr>
          <w:p w:rsidR="00C33C55" w:rsidRDefault="00C33C55" w:rsidP="00C33C55">
            <w:pPr>
              <w:spacing w:line="360" w:lineRule="auto"/>
              <w:jc w:val="center"/>
              <w:rPr>
                <w:rFonts w:ascii="Arial" w:eastAsia="Times New Roman" w:hAnsi="Arial" w:cs="Arial"/>
                <w:b/>
                <w:lang w:val="ro-RO"/>
              </w:rPr>
            </w:pPr>
            <w:r>
              <w:rPr>
                <w:rFonts w:ascii="Arial" w:eastAsia="Times New Roman" w:hAnsi="Arial" w:cs="Arial"/>
                <w:b/>
                <w:lang w:val="ro-RO"/>
              </w:rPr>
              <w:t>Luna</w:t>
            </w:r>
          </w:p>
        </w:tc>
        <w:tc>
          <w:tcPr>
            <w:tcW w:w="1236" w:type="dxa"/>
            <w:shd w:val="clear" w:color="auto" w:fill="D0CECE" w:themeFill="background2" w:themeFillShade="E6"/>
          </w:tcPr>
          <w:p w:rsidR="00C33C55" w:rsidRDefault="00C33C55" w:rsidP="00C33C55">
            <w:pPr>
              <w:spacing w:line="360" w:lineRule="auto"/>
              <w:jc w:val="center"/>
              <w:rPr>
                <w:rFonts w:ascii="Arial" w:eastAsia="Times New Roman" w:hAnsi="Arial" w:cs="Arial"/>
                <w:b/>
                <w:lang w:val="ro-RO"/>
              </w:rPr>
            </w:pPr>
            <w:r>
              <w:rPr>
                <w:rFonts w:ascii="Arial" w:eastAsia="Times New Roman" w:hAnsi="Arial" w:cs="Arial"/>
                <w:b/>
                <w:lang w:val="ro-RO"/>
              </w:rPr>
              <w:t>Personal</w:t>
            </w:r>
          </w:p>
        </w:tc>
      </w:tr>
      <w:tr w:rsidR="00C33C55" w:rsidTr="00F55E14">
        <w:trPr>
          <w:trHeight w:val="368"/>
        </w:trPr>
        <w:tc>
          <w:tcPr>
            <w:tcW w:w="1235"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Ianuarie</w:t>
            </w:r>
          </w:p>
        </w:tc>
        <w:tc>
          <w:tcPr>
            <w:tcW w:w="1235"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723</w:t>
            </w:r>
          </w:p>
        </w:tc>
        <w:tc>
          <w:tcPr>
            <w:tcW w:w="1317"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 xml:space="preserve">Iulie </w:t>
            </w:r>
          </w:p>
        </w:tc>
        <w:tc>
          <w:tcPr>
            <w:tcW w:w="1236"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523</w:t>
            </w:r>
          </w:p>
        </w:tc>
      </w:tr>
      <w:tr w:rsidR="00C33C55" w:rsidTr="00F55E14">
        <w:trPr>
          <w:trHeight w:val="381"/>
        </w:trPr>
        <w:tc>
          <w:tcPr>
            <w:tcW w:w="1235"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Februarie</w:t>
            </w:r>
          </w:p>
        </w:tc>
        <w:tc>
          <w:tcPr>
            <w:tcW w:w="1235"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739</w:t>
            </w:r>
          </w:p>
        </w:tc>
        <w:tc>
          <w:tcPr>
            <w:tcW w:w="1317"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August</w:t>
            </w:r>
          </w:p>
        </w:tc>
        <w:tc>
          <w:tcPr>
            <w:tcW w:w="1236"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527</w:t>
            </w:r>
          </w:p>
        </w:tc>
      </w:tr>
      <w:tr w:rsidR="00C33C55" w:rsidTr="00F55E14">
        <w:trPr>
          <w:trHeight w:val="381"/>
        </w:trPr>
        <w:tc>
          <w:tcPr>
            <w:tcW w:w="1235"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Martie</w:t>
            </w:r>
          </w:p>
        </w:tc>
        <w:tc>
          <w:tcPr>
            <w:tcW w:w="1235"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748</w:t>
            </w:r>
          </w:p>
        </w:tc>
        <w:tc>
          <w:tcPr>
            <w:tcW w:w="1317"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Septembrie</w:t>
            </w:r>
          </w:p>
        </w:tc>
        <w:tc>
          <w:tcPr>
            <w:tcW w:w="1236"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523</w:t>
            </w:r>
          </w:p>
        </w:tc>
      </w:tr>
      <w:tr w:rsidR="00C33C55" w:rsidTr="00F55E14">
        <w:trPr>
          <w:trHeight w:val="368"/>
        </w:trPr>
        <w:tc>
          <w:tcPr>
            <w:tcW w:w="1235"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Aprilie</w:t>
            </w:r>
          </w:p>
        </w:tc>
        <w:tc>
          <w:tcPr>
            <w:tcW w:w="1235"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929</w:t>
            </w:r>
          </w:p>
        </w:tc>
        <w:tc>
          <w:tcPr>
            <w:tcW w:w="1317"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Octombrie</w:t>
            </w:r>
          </w:p>
        </w:tc>
        <w:tc>
          <w:tcPr>
            <w:tcW w:w="1236"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529</w:t>
            </w:r>
          </w:p>
        </w:tc>
      </w:tr>
      <w:tr w:rsidR="00C33C55" w:rsidTr="00F55E14">
        <w:trPr>
          <w:trHeight w:val="381"/>
        </w:trPr>
        <w:tc>
          <w:tcPr>
            <w:tcW w:w="1235"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Mai</w:t>
            </w:r>
          </w:p>
        </w:tc>
        <w:tc>
          <w:tcPr>
            <w:tcW w:w="1235"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636</w:t>
            </w:r>
          </w:p>
        </w:tc>
        <w:tc>
          <w:tcPr>
            <w:tcW w:w="1317"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Noiembrie</w:t>
            </w:r>
          </w:p>
        </w:tc>
        <w:tc>
          <w:tcPr>
            <w:tcW w:w="1236"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848</w:t>
            </w:r>
          </w:p>
        </w:tc>
      </w:tr>
      <w:tr w:rsidR="00C33C55" w:rsidTr="00F55E14">
        <w:trPr>
          <w:trHeight w:val="368"/>
        </w:trPr>
        <w:tc>
          <w:tcPr>
            <w:tcW w:w="1235"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 xml:space="preserve">Iunie </w:t>
            </w:r>
          </w:p>
        </w:tc>
        <w:tc>
          <w:tcPr>
            <w:tcW w:w="1235"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550</w:t>
            </w:r>
          </w:p>
        </w:tc>
        <w:tc>
          <w:tcPr>
            <w:tcW w:w="1317" w:type="dxa"/>
            <w:shd w:val="clear" w:color="auto" w:fill="F2F2F2" w:themeFill="background1" w:themeFillShade="F2"/>
          </w:tcPr>
          <w:p w:rsidR="00C33C55" w:rsidRPr="00C33C55" w:rsidRDefault="00C33C55" w:rsidP="00C33C55">
            <w:pPr>
              <w:spacing w:line="360" w:lineRule="auto"/>
              <w:jc w:val="both"/>
              <w:rPr>
                <w:rFonts w:ascii="Arial" w:eastAsia="Times New Roman" w:hAnsi="Arial" w:cs="Arial"/>
                <w:lang w:val="ro-RO"/>
              </w:rPr>
            </w:pPr>
            <w:r w:rsidRPr="00C33C55">
              <w:rPr>
                <w:rFonts w:ascii="Arial" w:eastAsia="Times New Roman" w:hAnsi="Arial" w:cs="Arial"/>
                <w:lang w:val="ro-RO"/>
              </w:rPr>
              <w:t>Decembrie</w:t>
            </w:r>
          </w:p>
        </w:tc>
        <w:tc>
          <w:tcPr>
            <w:tcW w:w="1236" w:type="dxa"/>
          </w:tcPr>
          <w:p w:rsidR="00C33C55" w:rsidRPr="00C33C55" w:rsidRDefault="00C33C55" w:rsidP="00C33C55">
            <w:pPr>
              <w:spacing w:line="360" w:lineRule="auto"/>
              <w:jc w:val="center"/>
              <w:rPr>
                <w:rFonts w:ascii="Arial" w:eastAsia="Times New Roman" w:hAnsi="Arial" w:cs="Arial"/>
                <w:lang w:val="ro-RO"/>
              </w:rPr>
            </w:pPr>
            <w:r w:rsidRPr="00C33C55">
              <w:rPr>
                <w:rFonts w:ascii="Arial" w:eastAsia="Times New Roman" w:hAnsi="Arial" w:cs="Arial"/>
                <w:lang w:val="ro-RO"/>
              </w:rPr>
              <w:t>892</w:t>
            </w:r>
          </w:p>
        </w:tc>
      </w:tr>
    </w:tbl>
    <w:p w:rsidR="007F17C0" w:rsidRDefault="007F17C0" w:rsidP="007F17C0">
      <w:pPr>
        <w:spacing w:after="0" w:line="360" w:lineRule="auto"/>
        <w:jc w:val="both"/>
        <w:rPr>
          <w:rFonts w:ascii="Arial" w:eastAsia="Times New Roman" w:hAnsi="Arial" w:cs="Arial"/>
          <w:b/>
          <w:lang w:val="ro-RO"/>
        </w:rPr>
      </w:pPr>
    </w:p>
    <w:p w:rsidR="007F17C0" w:rsidRDefault="007F17C0" w:rsidP="007F17C0">
      <w:pPr>
        <w:spacing w:after="0" w:line="360" w:lineRule="auto"/>
        <w:jc w:val="both"/>
        <w:rPr>
          <w:rFonts w:ascii="Arial" w:eastAsia="Times New Roman" w:hAnsi="Arial" w:cs="Arial"/>
          <w:b/>
          <w:lang w:val="ro-RO"/>
        </w:rPr>
      </w:pPr>
    </w:p>
    <w:p w:rsidR="007F17C0" w:rsidRDefault="007F17C0" w:rsidP="007F17C0">
      <w:pPr>
        <w:spacing w:after="0" w:line="360" w:lineRule="auto"/>
        <w:jc w:val="both"/>
        <w:rPr>
          <w:rFonts w:ascii="Arial" w:eastAsia="Times New Roman" w:hAnsi="Arial" w:cs="Arial"/>
          <w:b/>
          <w:lang w:val="ro-RO"/>
        </w:rPr>
      </w:pPr>
    </w:p>
    <w:p w:rsidR="007F17C0" w:rsidRDefault="007F17C0" w:rsidP="007F17C0">
      <w:pPr>
        <w:spacing w:after="0" w:line="360" w:lineRule="auto"/>
        <w:jc w:val="both"/>
        <w:rPr>
          <w:rFonts w:ascii="Arial" w:eastAsia="Times New Roman" w:hAnsi="Arial" w:cs="Arial"/>
          <w:b/>
          <w:lang w:val="ro-RO"/>
        </w:rPr>
      </w:pPr>
    </w:p>
    <w:p w:rsidR="007F17C0" w:rsidRDefault="007F17C0" w:rsidP="007F17C0">
      <w:pPr>
        <w:spacing w:after="0" w:line="360" w:lineRule="auto"/>
        <w:jc w:val="both"/>
        <w:rPr>
          <w:rFonts w:ascii="Arial" w:eastAsia="Times New Roman" w:hAnsi="Arial" w:cs="Arial"/>
          <w:b/>
          <w:lang w:val="ro-RO"/>
        </w:rPr>
      </w:pPr>
    </w:p>
    <w:p w:rsidR="00C33C55" w:rsidRDefault="00C33C55" w:rsidP="007F17C0">
      <w:pPr>
        <w:spacing w:after="0" w:line="360" w:lineRule="auto"/>
        <w:jc w:val="both"/>
        <w:rPr>
          <w:rFonts w:ascii="Arial" w:eastAsia="Times New Roman" w:hAnsi="Arial" w:cs="Arial"/>
          <w:b/>
          <w:lang w:val="ro-RO"/>
        </w:rPr>
      </w:pPr>
    </w:p>
    <w:p w:rsidR="00C33C55" w:rsidRDefault="00C33C55" w:rsidP="007F17C0">
      <w:pPr>
        <w:spacing w:after="0" w:line="360" w:lineRule="auto"/>
        <w:jc w:val="both"/>
        <w:rPr>
          <w:rFonts w:ascii="Arial" w:eastAsia="Times New Roman" w:hAnsi="Arial" w:cs="Arial"/>
          <w:b/>
          <w:lang w:val="ro-RO"/>
        </w:rPr>
      </w:pPr>
    </w:p>
    <w:p w:rsidR="00F55E14" w:rsidRDefault="00F55E14" w:rsidP="007F17C0">
      <w:pPr>
        <w:spacing w:after="0" w:line="360" w:lineRule="auto"/>
        <w:jc w:val="both"/>
        <w:rPr>
          <w:rFonts w:ascii="Arial" w:eastAsia="Times New Roman" w:hAnsi="Arial" w:cs="Arial"/>
          <w:b/>
          <w:lang w:val="ro-RO"/>
        </w:rPr>
      </w:pPr>
    </w:p>
    <w:p w:rsidR="00194CF3" w:rsidRPr="00194CF3" w:rsidRDefault="00194CF3" w:rsidP="007F17C0">
      <w:pPr>
        <w:spacing w:after="0" w:line="360" w:lineRule="auto"/>
        <w:jc w:val="both"/>
        <w:rPr>
          <w:rFonts w:ascii="Arial" w:eastAsia="Times New Roman" w:hAnsi="Arial" w:cs="Arial"/>
          <w:b/>
          <w:lang w:val="ro-RO"/>
        </w:rPr>
      </w:pPr>
      <w:r w:rsidRPr="00194CF3">
        <w:rPr>
          <w:rFonts w:ascii="Arial" w:eastAsia="Times New Roman" w:hAnsi="Arial" w:cs="Arial"/>
          <w:b/>
          <w:lang w:val="ro-RO"/>
        </w:rPr>
        <w:t>SITUAȚIA ECONOMICO – FINANCIARĂ</w:t>
      </w:r>
    </w:p>
    <w:tbl>
      <w:tblPr>
        <w:tblW w:w="9663" w:type="dxa"/>
        <w:tblInd w:w="108" w:type="dxa"/>
        <w:tblLayout w:type="fixed"/>
        <w:tblLook w:val="04A0"/>
      </w:tblPr>
      <w:tblGrid>
        <w:gridCol w:w="487"/>
        <w:gridCol w:w="1805"/>
        <w:gridCol w:w="1559"/>
        <w:gridCol w:w="1560"/>
        <w:gridCol w:w="1559"/>
        <w:gridCol w:w="1559"/>
        <w:gridCol w:w="1134"/>
      </w:tblGrid>
      <w:tr w:rsidR="0035634E" w:rsidRPr="0078576B" w:rsidTr="0078576B">
        <w:trPr>
          <w:trHeight w:val="255"/>
        </w:trPr>
        <w:tc>
          <w:tcPr>
            <w:tcW w:w="487"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Nr.crt.</w:t>
            </w:r>
          </w:p>
        </w:tc>
        <w:tc>
          <w:tcPr>
            <w:tcW w:w="1805" w:type="dxa"/>
            <w:tcBorders>
              <w:top w:val="single" w:sz="8" w:space="0" w:color="auto"/>
              <w:left w:val="nil"/>
              <w:bottom w:val="single" w:sz="4" w:space="0" w:color="auto"/>
              <w:right w:val="single" w:sz="4" w:space="0" w:color="auto"/>
            </w:tcBorders>
            <w:shd w:val="clear" w:color="auto" w:fill="D0CECE" w:themeFill="background2" w:themeFillShade="E6"/>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Indicatori</w:t>
            </w:r>
          </w:p>
        </w:tc>
        <w:tc>
          <w:tcPr>
            <w:tcW w:w="1559" w:type="dxa"/>
            <w:tcBorders>
              <w:top w:val="single" w:sz="8" w:space="0" w:color="auto"/>
              <w:left w:val="nil"/>
              <w:bottom w:val="single" w:sz="4" w:space="0" w:color="auto"/>
              <w:right w:val="single" w:sz="4" w:space="0" w:color="auto"/>
            </w:tcBorders>
            <w:shd w:val="clear" w:color="auto" w:fill="D0CECE" w:themeFill="background2" w:themeFillShade="E6"/>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Ian-Mai 2019</w:t>
            </w:r>
          </w:p>
        </w:tc>
        <w:tc>
          <w:tcPr>
            <w:tcW w:w="1560" w:type="dxa"/>
            <w:tcBorders>
              <w:top w:val="single" w:sz="8" w:space="0" w:color="auto"/>
              <w:left w:val="nil"/>
              <w:bottom w:val="single" w:sz="4" w:space="0" w:color="auto"/>
              <w:right w:val="single" w:sz="4" w:space="0" w:color="auto"/>
            </w:tcBorders>
            <w:shd w:val="clear" w:color="auto" w:fill="D0CECE" w:themeFill="background2" w:themeFillShade="E6"/>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Iun. - Dec. 2019</w:t>
            </w:r>
          </w:p>
        </w:tc>
        <w:tc>
          <w:tcPr>
            <w:tcW w:w="1559" w:type="dxa"/>
            <w:tcBorders>
              <w:top w:val="single" w:sz="8" w:space="0" w:color="auto"/>
              <w:left w:val="nil"/>
              <w:bottom w:val="single" w:sz="4" w:space="0" w:color="auto"/>
              <w:right w:val="nil"/>
            </w:tcBorders>
            <w:shd w:val="clear" w:color="auto" w:fill="D0CECE" w:themeFill="background2" w:themeFillShade="E6"/>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Total</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Rezultat 31.12.2018</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633FAB" w:rsidRPr="0078576B" w:rsidRDefault="00E40859"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Creștere</w:t>
            </w: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0</w:t>
            </w:r>
          </w:p>
        </w:tc>
        <w:tc>
          <w:tcPr>
            <w:tcW w:w="1805"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1</w:t>
            </w:r>
          </w:p>
        </w:tc>
        <w:tc>
          <w:tcPr>
            <w:tcW w:w="1559"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2</w:t>
            </w:r>
          </w:p>
        </w:tc>
        <w:tc>
          <w:tcPr>
            <w:tcW w:w="1560"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3</w:t>
            </w:r>
          </w:p>
        </w:tc>
        <w:tc>
          <w:tcPr>
            <w:tcW w:w="1559" w:type="dxa"/>
            <w:tcBorders>
              <w:top w:val="nil"/>
              <w:left w:val="nil"/>
              <w:bottom w:val="single" w:sz="4" w:space="0" w:color="auto"/>
              <w:right w:val="nil"/>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4</w:t>
            </w:r>
          </w:p>
        </w:tc>
        <w:tc>
          <w:tcPr>
            <w:tcW w:w="1559" w:type="dxa"/>
            <w:tcBorders>
              <w:top w:val="nil"/>
              <w:left w:val="single" w:sz="4" w:space="0" w:color="auto"/>
              <w:bottom w:val="single" w:sz="4" w:space="0" w:color="auto"/>
              <w:right w:val="single" w:sz="4" w:space="0" w:color="auto"/>
            </w:tcBorders>
            <w:vAlign w:val="center"/>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6=4-5</w:t>
            </w:r>
          </w:p>
        </w:tc>
      </w:tr>
      <w:tr w:rsidR="0035634E"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w:t>
            </w:r>
          </w:p>
        </w:tc>
        <w:tc>
          <w:tcPr>
            <w:tcW w:w="1805" w:type="dxa"/>
            <w:tcBorders>
              <w:top w:val="nil"/>
              <w:left w:val="nil"/>
              <w:bottom w:val="single" w:sz="4" w:space="0" w:color="auto"/>
              <w:right w:val="single" w:sz="4" w:space="0" w:color="auto"/>
            </w:tcBorders>
            <w:shd w:val="clear" w:color="auto" w:fill="DEEAF6" w:themeFill="accent1" w:themeFillTint="33"/>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Rezultat contabil (rd. 2-rd.3)</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-3.419.406,26</w:t>
            </w:r>
          </w:p>
        </w:tc>
        <w:tc>
          <w:tcPr>
            <w:tcW w:w="1560" w:type="dxa"/>
            <w:tcBorders>
              <w:top w:val="nil"/>
              <w:left w:val="nil"/>
              <w:bottom w:val="single" w:sz="4" w:space="0" w:color="auto"/>
              <w:right w:val="single" w:sz="4" w:space="0" w:color="auto"/>
            </w:tcBorders>
            <w:shd w:val="clear" w:color="auto" w:fill="DEEAF6" w:themeFill="accent1" w:themeFillTint="33"/>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-1.925.642,01</w:t>
            </w:r>
          </w:p>
        </w:tc>
        <w:tc>
          <w:tcPr>
            <w:tcW w:w="1559" w:type="dxa"/>
            <w:tcBorders>
              <w:top w:val="nil"/>
              <w:left w:val="nil"/>
              <w:bottom w:val="single" w:sz="4" w:space="0" w:color="auto"/>
              <w:right w:val="nil"/>
            </w:tcBorders>
            <w:shd w:val="clear" w:color="auto" w:fill="DEEAF6" w:themeFill="accent1" w:themeFillTint="33"/>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-5.345.048,27</w:t>
            </w:r>
          </w:p>
        </w:tc>
        <w:tc>
          <w:tcPr>
            <w:tcW w:w="1559" w:type="dxa"/>
            <w:tcBorders>
              <w:top w:val="nil"/>
              <w:left w:val="single" w:sz="4" w:space="0" w:color="auto"/>
              <w:bottom w:val="single" w:sz="4" w:space="0" w:color="auto"/>
              <w:right w:val="single" w:sz="4" w:space="0" w:color="auto"/>
            </w:tcBorders>
            <w:vAlign w:val="center"/>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-6.730.841,26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3FAB" w:rsidRPr="0078576B" w:rsidRDefault="00633FAB" w:rsidP="0078576B">
            <w:pPr>
              <w:spacing w:after="0" w:line="240" w:lineRule="auto"/>
              <w:jc w:val="right"/>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1.385.792,9</w:t>
            </w: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2</w:t>
            </w:r>
          </w:p>
        </w:tc>
        <w:tc>
          <w:tcPr>
            <w:tcW w:w="1805"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Venituri</w:t>
            </w:r>
          </w:p>
        </w:tc>
        <w:tc>
          <w:tcPr>
            <w:tcW w:w="1559"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9.545.931,32</w:t>
            </w:r>
          </w:p>
        </w:tc>
        <w:tc>
          <w:tcPr>
            <w:tcW w:w="1560"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10.813.484,17</w:t>
            </w:r>
          </w:p>
        </w:tc>
        <w:tc>
          <w:tcPr>
            <w:tcW w:w="1559" w:type="dxa"/>
            <w:tcBorders>
              <w:top w:val="nil"/>
              <w:left w:val="nil"/>
              <w:bottom w:val="single" w:sz="4" w:space="0" w:color="auto"/>
              <w:right w:val="single" w:sz="8" w:space="0" w:color="auto"/>
            </w:tcBorders>
            <w:shd w:val="clear" w:color="000000" w:fill="FFFFFF"/>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20.359.415,49</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3</w:t>
            </w:r>
          </w:p>
        </w:tc>
        <w:tc>
          <w:tcPr>
            <w:tcW w:w="1805"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Cheltuieli totale, din care rd.4</w:t>
            </w:r>
          </w:p>
        </w:tc>
        <w:tc>
          <w:tcPr>
            <w:tcW w:w="1559"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12.965.337,58</w:t>
            </w:r>
          </w:p>
        </w:tc>
        <w:tc>
          <w:tcPr>
            <w:tcW w:w="1560"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12.739.126,18</w:t>
            </w:r>
          </w:p>
        </w:tc>
        <w:tc>
          <w:tcPr>
            <w:tcW w:w="1559" w:type="dxa"/>
            <w:tcBorders>
              <w:top w:val="nil"/>
              <w:left w:val="nil"/>
              <w:bottom w:val="single" w:sz="4" w:space="0" w:color="auto"/>
              <w:right w:val="single" w:sz="8" w:space="0" w:color="auto"/>
            </w:tcBorders>
            <w:shd w:val="clear" w:color="000000" w:fill="FFFFFF"/>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25.704.463,76</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center"/>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4</w:t>
            </w:r>
          </w:p>
        </w:tc>
        <w:tc>
          <w:tcPr>
            <w:tcW w:w="1805"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Cheltuieli cu salariile (valori brute)  (rd. 5+rd. 6+ rd. 7+ rd. 8)</w:t>
            </w:r>
          </w:p>
        </w:tc>
        <w:tc>
          <w:tcPr>
            <w:tcW w:w="1559"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11.751.255,00</w:t>
            </w:r>
          </w:p>
        </w:tc>
        <w:tc>
          <w:tcPr>
            <w:tcW w:w="1560"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11.375.348,00</w:t>
            </w:r>
          </w:p>
        </w:tc>
        <w:tc>
          <w:tcPr>
            <w:tcW w:w="1559" w:type="dxa"/>
            <w:tcBorders>
              <w:top w:val="nil"/>
              <w:left w:val="nil"/>
              <w:bottom w:val="single" w:sz="4" w:space="0" w:color="auto"/>
              <w:right w:val="single" w:sz="8"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b/>
                <w:bCs/>
                <w:color w:val="000000"/>
                <w:sz w:val="16"/>
                <w:szCs w:val="16"/>
                <w:lang w:val="ro-RO"/>
              </w:rPr>
            </w:pPr>
            <w:r w:rsidRPr="0078576B">
              <w:rPr>
                <w:rFonts w:ascii="Arial" w:eastAsia="Times New Roman" w:hAnsi="Arial" w:cs="Arial"/>
                <w:b/>
                <w:bCs/>
                <w:color w:val="000000"/>
                <w:sz w:val="16"/>
                <w:szCs w:val="16"/>
                <w:lang w:val="ro-RO"/>
              </w:rPr>
              <w:t>23.126.603,00</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5</w:t>
            </w:r>
          </w:p>
        </w:tc>
        <w:tc>
          <w:tcPr>
            <w:tcW w:w="1805"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 xml:space="preserve">Consiliul de </w:t>
            </w:r>
            <w:r w:rsidR="00E40859" w:rsidRPr="0078576B">
              <w:rPr>
                <w:rFonts w:ascii="Arial" w:eastAsia="Times New Roman" w:hAnsi="Arial" w:cs="Arial"/>
                <w:color w:val="000000"/>
                <w:sz w:val="16"/>
                <w:szCs w:val="16"/>
                <w:lang w:val="ro-RO"/>
              </w:rPr>
              <w:t>administrație</w:t>
            </w:r>
            <w:r w:rsidRPr="0078576B">
              <w:rPr>
                <w:rFonts w:ascii="Arial" w:eastAsia="Times New Roman" w:hAnsi="Arial" w:cs="Arial"/>
                <w:color w:val="000000"/>
                <w:sz w:val="16"/>
                <w:szCs w:val="16"/>
                <w:lang w:val="ro-RO"/>
              </w:rPr>
              <w:t xml:space="preserve"> si cenzori</w:t>
            </w:r>
          </w:p>
        </w:tc>
        <w:tc>
          <w:tcPr>
            <w:tcW w:w="1559"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275.941,00</w:t>
            </w:r>
          </w:p>
        </w:tc>
        <w:tc>
          <w:tcPr>
            <w:tcW w:w="1560"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346.868,00</w:t>
            </w:r>
          </w:p>
        </w:tc>
        <w:tc>
          <w:tcPr>
            <w:tcW w:w="1559" w:type="dxa"/>
            <w:tcBorders>
              <w:top w:val="nil"/>
              <w:left w:val="nil"/>
              <w:bottom w:val="single" w:sz="4" w:space="0" w:color="auto"/>
              <w:right w:val="single" w:sz="8" w:space="0" w:color="auto"/>
            </w:tcBorders>
            <w:shd w:val="clear" w:color="000000" w:fill="FFFFFF"/>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622.809,00</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6</w:t>
            </w:r>
          </w:p>
        </w:tc>
        <w:tc>
          <w:tcPr>
            <w:tcW w:w="1805"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 xml:space="preserve">Fond </w:t>
            </w:r>
            <w:r w:rsidR="00E40859" w:rsidRPr="0078576B">
              <w:rPr>
                <w:rFonts w:ascii="Arial" w:eastAsia="Times New Roman" w:hAnsi="Arial" w:cs="Arial"/>
                <w:color w:val="000000"/>
                <w:sz w:val="16"/>
                <w:szCs w:val="16"/>
                <w:lang w:val="ro-RO"/>
              </w:rPr>
              <w:t>handicapați</w:t>
            </w:r>
          </w:p>
        </w:tc>
        <w:tc>
          <w:tcPr>
            <w:tcW w:w="1559"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310.238,00</w:t>
            </w:r>
          </w:p>
        </w:tc>
        <w:tc>
          <w:tcPr>
            <w:tcW w:w="1560"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304.867,00</w:t>
            </w:r>
          </w:p>
        </w:tc>
        <w:tc>
          <w:tcPr>
            <w:tcW w:w="1559" w:type="dxa"/>
            <w:tcBorders>
              <w:top w:val="nil"/>
              <w:left w:val="nil"/>
              <w:bottom w:val="single" w:sz="4" w:space="0" w:color="auto"/>
              <w:right w:val="single" w:sz="8" w:space="0" w:color="auto"/>
            </w:tcBorders>
            <w:shd w:val="clear" w:color="000000" w:fill="FFFFFF"/>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615.105,00</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7</w:t>
            </w:r>
          </w:p>
        </w:tc>
        <w:tc>
          <w:tcPr>
            <w:tcW w:w="1805"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Structura teritoriala si aparatul administrativ</w:t>
            </w:r>
          </w:p>
        </w:tc>
        <w:tc>
          <w:tcPr>
            <w:tcW w:w="1559"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10.915.179,00</w:t>
            </w:r>
          </w:p>
        </w:tc>
        <w:tc>
          <w:tcPr>
            <w:tcW w:w="1560"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10.479.771,00</w:t>
            </w:r>
          </w:p>
        </w:tc>
        <w:tc>
          <w:tcPr>
            <w:tcW w:w="1559" w:type="dxa"/>
            <w:tcBorders>
              <w:top w:val="nil"/>
              <w:left w:val="nil"/>
              <w:bottom w:val="single" w:sz="4" w:space="0" w:color="auto"/>
              <w:right w:val="single" w:sz="8" w:space="0" w:color="auto"/>
            </w:tcBorders>
            <w:shd w:val="clear" w:color="000000" w:fill="FFFFFF"/>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21.394.950,00</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8</w:t>
            </w:r>
          </w:p>
        </w:tc>
        <w:tc>
          <w:tcPr>
            <w:tcW w:w="1805" w:type="dxa"/>
            <w:tcBorders>
              <w:top w:val="nil"/>
              <w:left w:val="nil"/>
              <w:bottom w:val="single" w:sz="4" w:space="0" w:color="auto"/>
              <w:right w:val="single" w:sz="4" w:space="0" w:color="auto"/>
            </w:tcBorders>
            <w:shd w:val="clear" w:color="auto" w:fill="auto"/>
            <w:vAlign w:val="center"/>
            <w:hideMark/>
          </w:tcPr>
          <w:p w:rsidR="00633FAB" w:rsidRPr="0078576B" w:rsidRDefault="00E40859"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Contribuția</w:t>
            </w:r>
            <w:r w:rsidR="00633FAB" w:rsidRPr="0078576B">
              <w:rPr>
                <w:rFonts w:ascii="Arial" w:eastAsia="Times New Roman" w:hAnsi="Arial" w:cs="Arial"/>
                <w:color w:val="000000"/>
                <w:sz w:val="16"/>
                <w:szCs w:val="16"/>
                <w:lang w:val="ro-RO"/>
              </w:rPr>
              <w:t xml:space="preserve"> asiguratorie pentru munca</w:t>
            </w:r>
          </w:p>
        </w:tc>
        <w:tc>
          <w:tcPr>
            <w:tcW w:w="1559"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249.897,00</w:t>
            </w:r>
          </w:p>
        </w:tc>
        <w:tc>
          <w:tcPr>
            <w:tcW w:w="1560" w:type="dxa"/>
            <w:tcBorders>
              <w:top w:val="nil"/>
              <w:left w:val="nil"/>
              <w:bottom w:val="single" w:sz="4" w:space="0" w:color="auto"/>
              <w:right w:val="single" w:sz="4" w:space="0" w:color="auto"/>
            </w:tcBorders>
            <w:shd w:val="clear" w:color="auto" w:fill="auto"/>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243.842,00</w:t>
            </w:r>
          </w:p>
        </w:tc>
        <w:tc>
          <w:tcPr>
            <w:tcW w:w="1559" w:type="dxa"/>
            <w:tcBorders>
              <w:top w:val="nil"/>
              <w:left w:val="nil"/>
              <w:bottom w:val="single" w:sz="4" w:space="0" w:color="auto"/>
              <w:right w:val="single" w:sz="8" w:space="0" w:color="auto"/>
            </w:tcBorders>
            <w:shd w:val="clear" w:color="000000" w:fill="FFFFFF"/>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493.739,00</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35634E" w:rsidRPr="0078576B" w:rsidTr="0078576B">
        <w:trPr>
          <w:trHeight w:val="265"/>
        </w:trPr>
        <w:tc>
          <w:tcPr>
            <w:tcW w:w="487" w:type="dxa"/>
            <w:tcBorders>
              <w:top w:val="nil"/>
              <w:left w:val="single" w:sz="8" w:space="0" w:color="auto"/>
              <w:bottom w:val="single" w:sz="8" w:space="0" w:color="auto"/>
              <w:right w:val="single" w:sz="4" w:space="0" w:color="auto"/>
            </w:tcBorders>
            <w:shd w:val="clear" w:color="auto" w:fill="DEEAF6" w:themeFill="accent1" w:themeFillTint="33"/>
            <w:noWrap/>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9</w:t>
            </w:r>
          </w:p>
        </w:tc>
        <w:tc>
          <w:tcPr>
            <w:tcW w:w="1805" w:type="dxa"/>
            <w:tcBorders>
              <w:top w:val="nil"/>
              <w:left w:val="nil"/>
              <w:bottom w:val="single" w:sz="8" w:space="0" w:color="auto"/>
              <w:right w:val="single" w:sz="4" w:space="0" w:color="auto"/>
            </w:tcBorders>
            <w:shd w:val="clear" w:color="auto" w:fill="DEEAF6" w:themeFill="accent1" w:themeFillTint="33"/>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din care: cheltuieli salariale structura teritoriala</w:t>
            </w:r>
          </w:p>
        </w:tc>
        <w:tc>
          <w:tcPr>
            <w:tcW w:w="1559" w:type="dxa"/>
            <w:tcBorders>
              <w:top w:val="nil"/>
              <w:left w:val="nil"/>
              <w:bottom w:val="single" w:sz="8" w:space="0" w:color="auto"/>
              <w:right w:val="single" w:sz="4" w:space="0" w:color="auto"/>
            </w:tcBorders>
            <w:shd w:val="clear" w:color="auto" w:fill="DEEAF6" w:themeFill="accent1" w:themeFillTint="33"/>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9.551.957,00</w:t>
            </w:r>
          </w:p>
        </w:tc>
        <w:tc>
          <w:tcPr>
            <w:tcW w:w="1560" w:type="dxa"/>
            <w:tcBorders>
              <w:top w:val="nil"/>
              <w:left w:val="nil"/>
              <w:bottom w:val="single" w:sz="8" w:space="0" w:color="auto"/>
              <w:right w:val="single" w:sz="4" w:space="0" w:color="auto"/>
            </w:tcBorders>
            <w:shd w:val="clear" w:color="auto" w:fill="DEEAF6" w:themeFill="accent1" w:themeFillTint="33"/>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9.051.544,00</w:t>
            </w:r>
          </w:p>
        </w:tc>
        <w:tc>
          <w:tcPr>
            <w:tcW w:w="1559" w:type="dxa"/>
            <w:tcBorders>
              <w:top w:val="nil"/>
              <w:left w:val="nil"/>
              <w:bottom w:val="single" w:sz="8" w:space="0" w:color="auto"/>
              <w:right w:val="single" w:sz="8" w:space="0" w:color="auto"/>
            </w:tcBorders>
            <w:shd w:val="clear" w:color="auto" w:fill="DEEAF6" w:themeFill="accent1" w:themeFillTint="33"/>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18.603.501,00</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55"/>
        </w:trPr>
        <w:tc>
          <w:tcPr>
            <w:tcW w:w="4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10</w:t>
            </w:r>
          </w:p>
        </w:tc>
        <w:tc>
          <w:tcPr>
            <w:tcW w:w="1805" w:type="dxa"/>
            <w:tcBorders>
              <w:top w:val="single" w:sz="8" w:space="0" w:color="auto"/>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 xml:space="preserve">Cheltuieli salariale fata de cheltuieli totale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90,64%</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89,29%</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89,97%</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11</w:t>
            </w:r>
          </w:p>
        </w:tc>
        <w:tc>
          <w:tcPr>
            <w:tcW w:w="1805"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Cheltuieli salarii structura teritoriala fata de cheltuieli salariale totale</w:t>
            </w:r>
          </w:p>
        </w:tc>
        <w:tc>
          <w:tcPr>
            <w:tcW w:w="1559"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81,28%</w:t>
            </w:r>
          </w:p>
        </w:tc>
        <w:tc>
          <w:tcPr>
            <w:tcW w:w="1560"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79,57%</w:t>
            </w:r>
          </w:p>
        </w:tc>
        <w:tc>
          <w:tcPr>
            <w:tcW w:w="1559" w:type="dxa"/>
            <w:tcBorders>
              <w:top w:val="nil"/>
              <w:left w:val="nil"/>
              <w:bottom w:val="single" w:sz="4" w:space="0" w:color="auto"/>
              <w:right w:val="single" w:sz="8"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80,44%</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12</w:t>
            </w:r>
          </w:p>
        </w:tc>
        <w:tc>
          <w:tcPr>
            <w:tcW w:w="1805"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Cheltuieli salarii structura teritoriala fata de cheltuieli totale</w:t>
            </w:r>
          </w:p>
        </w:tc>
        <w:tc>
          <w:tcPr>
            <w:tcW w:w="1559"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73,67%</w:t>
            </w:r>
          </w:p>
        </w:tc>
        <w:tc>
          <w:tcPr>
            <w:tcW w:w="1560"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71,05%</w:t>
            </w:r>
          </w:p>
        </w:tc>
        <w:tc>
          <w:tcPr>
            <w:tcW w:w="1559" w:type="dxa"/>
            <w:tcBorders>
              <w:top w:val="nil"/>
              <w:left w:val="nil"/>
              <w:bottom w:val="single" w:sz="4" w:space="0" w:color="auto"/>
              <w:right w:val="single" w:sz="8"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72,37%</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55"/>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13</w:t>
            </w:r>
          </w:p>
        </w:tc>
        <w:tc>
          <w:tcPr>
            <w:tcW w:w="1805"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Cheltuieli salariale fata de venituri</w:t>
            </w:r>
          </w:p>
        </w:tc>
        <w:tc>
          <w:tcPr>
            <w:tcW w:w="1559"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123,10%</w:t>
            </w:r>
          </w:p>
        </w:tc>
        <w:tc>
          <w:tcPr>
            <w:tcW w:w="1560" w:type="dxa"/>
            <w:tcBorders>
              <w:top w:val="nil"/>
              <w:left w:val="nil"/>
              <w:bottom w:val="single" w:sz="4" w:space="0" w:color="auto"/>
              <w:right w:val="single" w:sz="4"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105,20%</w:t>
            </w:r>
          </w:p>
        </w:tc>
        <w:tc>
          <w:tcPr>
            <w:tcW w:w="1559" w:type="dxa"/>
            <w:tcBorders>
              <w:top w:val="nil"/>
              <w:left w:val="nil"/>
              <w:bottom w:val="single" w:sz="4" w:space="0" w:color="auto"/>
              <w:right w:val="single" w:sz="8"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113,59%</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r w:rsidR="00633FAB" w:rsidRPr="0078576B" w:rsidTr="0078576B">
        <w:trPr>
          <w:trHeight w:val="265"/>
        </w:trPr>
        <w:tc>
          <w:tcPr>
            <w:tcW w:w="487" w:type="dxa"/>
            <w:tcBorders>
              <w:top w:val="nil"/>
              <w:left w:val="single" w:sz="8" w:space="0" w:color="auto"/>
              <w:bottom w:val="single" w:sz="8" w:space="0" w:color="auto"/>
              <w:right w:val="single" w:sz="4" w:space="0" w:color="auto"/>
            </w:tcBorders>
            <w:shd w:val="clear" w:color="auto" w:fill="auto"/>
            <w:noWrap/>
            <w:vAlign w:val="center"/>
            <w:hideMark/>
          </w:tcPr>
          <w:p w:rsidR="00633FAB" w:rsidRPr="0078576B" w:rsidRDefault="00633FAB" w:rsidP="00633FAB">
            <w:pPr>
              <w:spacing w:after="0" w:line="240" w:lineRule="auto"/>
              <w:jc w:val="center"/>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14</w:t>
            </w:r>
          </w:p>
        </w:tc>
        <w:tc>
          <w:tcPr>
            <w:tcW w:w="1805" w:type="dxa"/>
            <w:tcBorders>
              <w:top w:val="nil"/>
              <w:left w:val="nil"/>
              <w:bottom w:val="single" w:sz="8" w:space="0" w:color="auto"/>
              <w:right w:val="single" w:sz="4" w:space="0" w:color="auto"/>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Cheltuieli salarii structura teritoriala fata de venituri</w:t>
            </w:r>
          </w:p>
        </w:tc>
        <w:tc>
          <w:tcPr>
            <w:tcW w:w="1559" w:type="dxa"/>
            <w:tcBorders>
              <w:top w:val="nil"/>
              <w:left w:val="nil"/>
              <w:bottom w:val="single" w:sz="8" w:space="0" w:color="auto"/>
              <w:right w:val="single" w:sz="4"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100,06%</w:t>
            </w:r>
          </w:p>
        </w:tc>
        <w:tc>
          <w:tcPr>
            <w:tcW w:w="1560" w:type="dxa"/>
            <w:tcBorders>
              <w:top w:val="nil"/>
              <w:left w:val="nil"/>
              <w:bottom w:val="single" w:sz="8" w:space="0" w:color="auto"/>
              <w:right w:val="single" w:sz="4"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83,71%</w:t>
            </w:r>
          </w:p>
        </w:tc>
        <w:tc>
          <w:tcPr>
            <w:tcW w:w="1559" w:type="dxa"/>
            <w:tcBorders>
              <w:top w:val="nil"/>
              <w:left w:val="nil"/>
              <w:bottom w:val="single" w:sz="8" w:space="0" w:color="auto"/>
              <w:right w:val="single" w:sz="8" w:space="0" w:color="auto"/>
            </w:tcBorders>
            <w:shd w:val="clear" w:color="auto" w:fill="auto"/>
            <w:noWrap/>
            <w:vAlign w:val="center"/>
            <w:hideMark/>
          </w:tcPr>
          <w:p w:rsidR="00633FAB" w:rsidRPr="0078576B" w:rsidRDefault="00633FAB" w:rsidP="00633FAB">
            <w:pPr>
              <w:spacing w:after="0" w:line="240" w:lineRule="auto"/>
              <w:jc w:val="right"/>
              <w:rPr>
                <w:rFonts w:ascii="Arial" w:eastAsia="Times New Roman" w:hAnsi="Arial" w:cs="Arial"/>
                <w:color w:val="000000"/>
                <w:sz w:val="16"/>
                <w:szCs w:val="16"/>
                <w:lang w:val="ro-RO"/>
              </w:rPr>
            </w:pPr>
            <w:r w:rsidRPr="0078576B">
              <w:rPr>
                <w:rFonts w:ascii="Arial" w:eastAsia="Times New Roman" w:hAnsi="Arial" w:cs="Arial"/>
                <w:color w:val="000000"/>
                <w:sz w:val="16"/>
                <w:szCs w:val="16"/>
                <w:lang w:val="ro-RO"/>
              </w:rPr>
              <w:t>91,38%</w:t>
            </w:r>
          </w:p>
        </w:tc>
        <w:tc>
          <w:tcPr>
            <w:tcW w:w="1559" w:type="dxa"/>
            <w:tcBorders>
              <w:top w:val="nil"/>
              <w:left w:val="nil"/>
              <w:bottom w:val="nil"/>
              <w:right w:val="nil"/>
            </w:tcBorders>
            <w:vAlign w:val="center"/>
          </w:tcPr>
          <w:p w:rsidR="00633FAB" w:rsidRPr="0078576B" w:rsidRDefault="00633FAB" w:rsidP="00633FAB">
            <w:pPr>
              <w:spacing w:after="0" w:line="240" w:lineRule="auto"/>
              <w:rPr>
                <w:rFonts w:ascii="Arial" w:eastAsia="Times New Roman" w:hAnsi="Arial" w:cs="Arial"/>
                <w:color w:val="000000"/>
                <w:sz w:val="16"/>
                <w:szCs w:val="16"/>
                <w:lang w:val="ro-RO"/>
              </w:rPr>
            </w:pPr>
          </w:p>
        </w:tc>
        <w:tc>
          <w:tcPr>
            <w:tcW w:w="1134" w:type="dxa"/>
            <w:tcBorders>
              <w:top w:val="nil"/>
              <w:left w:val="nil"/>
              <w:bottom w:val="nil"/>
              <w:right w:val="nil"/>
            </w:tcBorders>
            <w:shd w:val="clear" w:color="auto" w:fill="auto"/>
            <w:noWrap/>
            <w:vAlign w:val="center"/>
            <w:hideMark/>
          </w:tcPr>
          <w:p w:rsidR="00633FAB" w:rsidRPr="0078576B" w:rsidRDefault="00633FAB" w:rsidP="00633FAB">
            <w:pPr>
              <w:spacing w:after="0" w:line="240" w:lineRule="auto"/>
              <w:rPr>
                <w:rFonts w:ascii="Arial" w:eastAsia="Times New Roman" w:hAnsi="Arial" w:cs="Arial"/>
                <w:color w:val="000000"/>
                <w:sz w:val="16"/>
                <w:szCs w:val="16"/>
                <w:lang w:val="ro-RO"/>
              </w:rPr>
            </w:pPr>
          </w:p>
        </w:tc>
      </w:tr>
    </w:tbl>
    <w:p w:rsidR="00633FAB" w:rsidRPr="00194FD9" w:rsidRDefault="00633FAB" w:rsidP="00633FAB">
      <w:pPr>
        <w:spacing w:before="120" w:after="0" w:line="360" w:lineRule="auto"/>
        <w:jc w:val="both"/>
        <w:rPr>
          <w:rFonts w:ascii="Arial" w:eastAsia="Times New Roman" w:hAnsi="Arial" w:cs="Arial"/>
          <w:sz w:val="4"/>
          <w:lang w:val="ro-RO"/>
        </w:rPr>
      </w:pPr>
    </w:p>
    <w:p w:rsidR="00F55E14" w:rsidRDefault="00194CF3" w:rsidP="00AE6685">
      <w:pPr>
        <w:spacing w:after="0" w:line="360" w:lineRule="auto"/>
        <w:ind w:firstLine="720"/>
        <w:jc w:val="both"/>
        <w:rPr>
          <w:rFonts w:ascii="Arial" w:eastAsia="Times New Roman" w:hAnsi="Arial" w:cs="Arial"/>
          <w:lang w:val="ro-RO"/>
        </w:rPr>
      </w:pPr>
      <w:r w:rsidRPr="00F55E14">
        <w:rPr>
          <w:rFonts w:ascii="Arial" w:eastAsia="Times New Roman" w:hAnsi="Arial" w:cs="Arial"/>
          <w:lang w:val="ro-RO"/>
        </w:rPr>
        <w:lastRenderedPageBreak/>
        <w:t xml:space="preserve">În anul 2019 unul dintre obiectivele principale ale CMPSB SA a fost redresarea economică a companiei. Astfel, a fost elaborat și implementat Planul de redresare </w:t>
      </w:r>
      <w:r w:rsidR="00F55E14">
        <w:rPr>
          <w:rFonts w:ascii="Arial" w:eastAsia="Times New Roman" w:hAnsi="Arial" w:cs="Arial"/>
          <w:lang w:val="ro-RO"/>
        </w:rPr>
        <w:t>economică, iar la finele anului</w:t>
      </w:r>
      <w:r w:rsidRPr="00F55E14">
        <w:rPr>
          <w:rFonts w:ascii="Arial" w:eastAsia="Times New Roman" w:hAnsi="Arial" w:cs="Arial"/>
          <w:lang w:val="ro-RO"/>
        </w:rPr>
        <w:t xml:space="preserve"> a fost </w:t>
      </w:r>
      <w:r w:rsidR="00F55E14" w:rsidRPr="00F55E14">
        <w:rPr>
          <w:rFonts w:ascii="Arial" w:eastAsia="Times New Roman" w:hAnsi="Arial" w:cs="Arial"/>
          <w:lang w:val="ro-RO"/>
        </w:rPr>
        <w:t>înregistrată</w:t>
      </w:r>
      <w:r w:rsidRPr="00F55E14">
        <w:rPr>
          <w:rFonts w:ascii="Arial" w:eastAsia="Times New Roman" w:hAnsi="Arial" w:cs="Arial"/>
          <w:lang w:val="ro-RO"/>
        </w:rPr>
        <w:t xml:space="preserve"> o creștere a rezultatului contabil cu suma de </w:t>
      </w:r>
      <w:r w:rsidRPr="00F55E14">
        <w:rPr>
          <w:rFonts w:ascii="Arial" w:eastAsia="Times New Roman" w:hAnsi="Arial" w:cs="Arial"/>
          <w:b/>
          <w:lang w:val="ro-RO"/>
        </w:rPr>
        <w:t>1.386.000 lei</w:t>
      </w:r>
      <w:r w:rsidRPr="00F55E14">
        <w:rPr>
          <w:rFonts w:ascii="Arial" w:eastAsia="Times New Roman" w:hAnsi="Arial" w:cs="Arial"/>
          <w:lang w:val="ro-RO"/>
        </w:rPr>
        <w:t xml:space="preserve">. </w:t>
      </w:r>
    </w:p>
    <w:p w:rsidR="00194CF3" w:rsidRPr="00F55E14" w:rsidRDefault="00194CF3" w:rsidP="00F55E14">
      <w:pPr>
        <w:spacing w:after="0" w:line="360" w:lineRule="auto"/>
        <w:ind w:firstLine="720"/>
        <w:jc w:val="both"/>
        <w:rPr>
          <w:rFonts w:ascii="Arial" w:eastAsia="Times New Roman" w:hAnsi="Arial" w:cs="Arial"/>
          <w:lang w:val="ro-RO"/>
        </w:rPr>
      </w:pPr>
      <w:r w:rsidRPr="00F55E14">
        <w:rPr>
          <w:rFonts w:ascii="Arial" w:eastAsia="Times New Roman" w:hAnsi="Arial" w:cs="Arial"/>
          <w:lang w:val="ro-RO"/>
        </w:rPr>
        <w:t>Ținând cont de faptul că veniturile realizate ar trebui să fie mai mari decât cheltuielile efectuate, se impune o analiză riguroasă a prețului/oră de serviciu prestat, precum și încheierea de noi contracte, astfel încât activitatea operațională să realizeze un profit care să poată acoperi și cheltuielile fixe ale societății.</w:t>
      </w:r>
    </w:p>
    <w:p w:rsidR="00194CF3" w:rsidRPr="00DE1EA9" w:rsidRDefault="00194CF3" w:rsidP="00DE1EA9">
      <w:pPr>
        <w:spacing w:after="0" w:line="360" w:lineRule="auto"/>
        <w:jc w:val="both"/>
        <w:rPr>
          <w:rFonts w:ascii="Arial" w:eastAsia="Times New Roman" w:hAnsi="Arial" w:cs="Arial"/>
          <w:b/>
          <w:lang w:val="ro-RO"/>
        </w:rPr>
      </w:pPr>
      <w:r w:rsidRPr="00DE1EA9">
        <w:rPr>
          <w:rFonts w:ascii="Arial" w:eastAsia="Times New Roman" w:hAnsi="Arial" w:cs="Arial"/>
          <w:b/>
          <w:lang w:val="ro-RO"/>
        </w:rPr>
        <w:t>URBA</w:t>
      </w:r>
      <w:r w:rsidR="00DE1EA9">
        <w:rPr>
          <w:rFonts w:ascii="Arial" w:eastAsia="Times New Roman" w:hAnsi="Arial" w:cs="Arial"/>
          <w:b/>
          <w:lang w:val="ro-RO"/>
        </w:rPr>
        <w:t>N SECURITY/SAFE CITY/SMART CITY</w:t>
      </w:r>
    </w:p>
    <w:p w:rsidR="00194CF3" w:rsidRPr="00F55E14" w:rsidRDefault="00194CF3" w:rsidP="00F55E14">
      <w:pPr>
        <w:spacing w:after="0" w:line="360" w:lineRule="auto"/>
        <w:ind w:firstLine="720"/>
        <w:jc w:val="both"/>
        <w:rPr>
          <w:rFonts w:ascii="Arial" w:eastAsia="Times New Roman" w:hAnsi="Arial" w:cs="Arial"/>
          <w:lang w:val="ro-RO"/>
        </w:rPr>
      </w:pPr>
      <w:r w:rsidRPr="00F55E14">
        <w:rPr>
          <w:rFonts w:ascii="Arial" w:eastAsia="Times New Roman" w:hAnsi="Arial" w:cs="Arial"/>
          <w:lang w:val="ro-RO"/>
        </w:rPr>
        <w:t>Safe City este un concept pentru prezervarea securității, siguranței și calității vieții în orașele complexe de astăzi prin utilizarea tehnologiei, infrastructurii, personalului și proceselor. Conceptul Safe City/Urban Security poate fi aplicat tuturor aglomerărilor urbane, parcurilor industriale, campusurilor universitare sau oricărui alt mediu fizic în care oamenii au nevoie de un mediu sigur și confortabil.</w:t>
      </w:r>
    </w:p>
    <w:p w:rsidR="00194CF3" w:rsidRPr="00DE1EA9" w:rsidRDefault="00194CF3" w:rsidP="00AE6685">
      <w:pPr>
        <w:spacing w:after="0" w:line="360" w:lineRule="auto"/>
        <w:ind w:firstLine="720"/>
        <w:jc w:val="both"/>
        <w:rPr>
          <w:rFonts w:ascii="Arial" w:eastAsia="Times New Roman" w:hAnsi="Arial" w:cs="Arial"/>
          <w:lang w:val="ro-RO"/>
        </w:rPr>
      </w:pPr>
      <w:r w:rsidRPr="00F55E14">
        <w:rPr>
          <w:rFonts w:ascii="Arial" w:eastAsia="Times New Roman" w:hAnsi="Arial" w:cs="Arial"/>
          <w:lang w:val="ro-RO"/>
        </w:rPr>
        <w:t xml:space="preserve">În acest context Compania Municipală Pază și Securitate București poate juca un rol major în colaborarea cu câteva instituții aflate în subordinea Consiliului General al Capitalei sau alături de alte companii din Holding-ul Municipal. </w:t>
      </w:r>
      <w:r w:rsidR="00AE6685">
        <w:rPr>
          <w:rFonts w:ascii="Arial" w:eastAsia="Times New Roman" w:hAnsi="Arial" w:cs="Arial"/>
          <w:lang w:val="ro-RO"/>
        </w:rPr>
        <w:t>Astfel</w:t>
      </w:r>
      <w:r w:rsidRPr="00F55E14">
        <w:rPr>
          <w:rFonts w:ascii="Arial" w:eastAsia="Times New Roman" w:hAnsi="Arial" w:cs="Arial"/>
          <w:lang w:val="ro-RO"/>
        </w:rPr>
        <w:t xml:space="preserve"> am identificat o serie de oportunități parte dintre ele concretizate prin con</w:t>
      </w:r>
      <w:r w:rsidR="00DE1EA9">
        <w:rPr>
          <w:rFonts w:ascii="Arial" w:eastAsia="Times New Roman" w:hAnsi="Arial" w:cs="Arial"/>
          <w:lang w:val="ro-RO"/>
        </w:rPr>
        <w:t xml:space="preserve">tracte încheiate în anul 2019: </w:t>
      </w:r>
    </w:p>
    <w:p w:rsidR="00194CF3" w:rsidRPr="00DE1EA9" w:rsidRDefault="00194CF3" w:rsidP="00024810">
      <w:pPr>
        <w:pStyle w:val="ListParagraph"/>
        <w:numPr>
          <w:ilvl w:val="0"/>
          <w:numId w:val="25"/>
        </w:numPr>
        <w:tabs>
          <w:tab w:val="left" w:pos="426"/>
          <w:tab w:val="left" w:pos="567"/>
        </w:tabs>
        <w:spacing w:after="0" w:line="360" w:lineRule="auto"/>
        <w:ind w:left="284" w:firstLine="0"/>
        <w:jc w:val="both"/>
        <w:rPr>
          <w:rFonts w:ascii="Arial" w:eastAsia="Times New Roman" w:hAnsi="Arial" w:cs="Arial"/>
          <w:lang w:val="ro-RO"/>
        </w:rPr>
      </w:pPr>
      <w:r w:rsidRPr="00865B2A">
        <w:rPr>
          <w:rFonts w:ascii="Arial" w:eastAsia="Times New Roman" w:hAnsi="Arial" w:cs="Arial"/>
          <w:b/>
          <w:lang w:val="ro-RO"/>
        </w:rPr>
        <w:t>Administrația Străzilor</w:t>
      </w:r>
      <w:r w:rsidRPr="00DE1EA9">
        <w:rPr>
          <w:rFonts w:ascii="Arial" w:eastAsia="Times New Roman" w:hAnsi="Arial" w:cs="Arial"/>
          <w:lang w:val="ro-RO"/>
        </w:rPr>
        <w:t xml:space="preserve"> are o serie de obiective în patrimoniul său care necesită o supraveghere mai atentă și care în decursul anului 2018 a trecut prin Consiliul General al  Capitalei un proiect intitulat </w:t>
      </w:r>
      <w:r w:rsidR="00024810">
        <w:rPr>
          <w:rFonts w:ascii="Arial" w:eastAsia="Times New Roman" w:hAnsi="Arial" w:cs="Arial"/>
          <w:i/>
          <w:lang w:val="ro-RO"/>
        </w:rPr>
        <w:t xml:space="preserve">București, </w:t>
      </w:r>
      <w:r w:rsidR="00DE1EA9" w:rsidRPr="00DE1EA9">
        <w:rPr>
          <w:rFonts w:ascii="Arial" w:eastAsia="Times New Roman" w:hAnsi="Arial" w:cs="Arial"/>
          <w:i/>
          <w:lang w:val="ro-RO"/>
        </w:rPr>
        <w:t>oraș sigur</w:t>
      </w:r>
      <w:r w:rsidRPr="00DE1EA9">
        <w:rPr>
          <w:rFonts w:ascii="Arial" w:eastAsia="Times New Roman" w:hAnsi="Arial" w:cs="Arial"/>
          <w:lang w:val="ro-RO"/>
        </w:rPr>
        <w:t xml:space="preserve"> și aprobat pentru intervalul septembrie 2018-sep</w:t>
      </w:r>
      <w:r w:rsidR="00024810">
        <w:rPr>
          <w:rFonts w:ascii="Arial" w:eastAsia="Times New Roman" w:hAnsi="Arial" w:cs="Arial"/>
          <w:lang w:val="ro-RO"/>
        </w:rPr>
        <w:t xml:space="preserve">tembrie 2022. </w:t>
      </w:r>
      <w:r w:rsidRPr="00DE1EA9">
        <w:rPr>
          <w:rFonts w:ascii="Arial" w:eastAsia="Times New Roman" w:hAnsi="Arial" w:cs="Arial"/>
          <w:lang w:val="ro-RO"/>
        </w:rPr>
        <w:t xml:space="preserve">În cadrul acestui proiect CMPSB S.A. poate contribui pe două linii majore: </w:t>
      </w:r>
    </w:p>
    <w:p w:rsidR="00904FCD" w:rsidRPr="00904FCD" w:rsidRDefault="00194CF3" w:rsidP="00904FCD">
      <w:pPr>
        <w:pStyle w:val="ListParagraph"/>
        <w:numPr>
          <w:ilvl w:val="0"/>
          <w:numId w:val="24"/>
        </w:numPr>
        <w:spacing w:after="0" w:line="360" w:lineRule="auto"/>
        <w:ind w:left="284" w:firstLine="283"/>
        <w:jc w:val="both"/>
        <w:rPr>
          <w:rFonts w:ascii="Arial" w:eastAsia="Times New Roman" w:hAnsi="Arial" w:cs="Arial"/>
          <w:lang w:val="ro-RO"/>
        </w:rPr>
      </w:pPr>
      <w:r w:rsidRPr="00DE1EA9">
        <w:rPr>
          <w:rFonts w:ascii="Arial" w:eastAsia="Times New Roman" w:hAnsi="Arial" w:cs="Arial"/>
          <w:lang w:val="ro-RO"/>
        </w:rPr>
        <w:t xml:space="preserve">Prezența unui dispecer în dispeceratul </w:t>
      </w:r>
      <w:r w:rsidR="00DE1EA9" w:rsidRPr="00DE1EA9">
        <w:rPr>
          <w:rFonts w:ascii="Arial" w:eastAsia="Times New Roman" w:hAnsi="Arial" w:cs="Arial"/>
          <w:lang w:val="ro-RO"/>
        </w:rPr>
        <w:t xml:space="preserve">Centrului de Management al Traficului  </w:t>
      </w:r>
      <w:r w:rsidRPr="00DE1EA9">
        <w:rPr>
          <w:rFonts w:ascii="Arial" w:eastAsia="Times New Roman" w:hAnsi="Arial" w:cs="Arial"/>
          <w:lang w:val="ro-RO"/>
        </w:rPr>
        <w:t xml:space="preserve">cu scopul de a sesiza în timp real și de a face joncțiunea cu dispeceratul CMPSB S.A. în cazul unor incidente de securitate pe arealul aflat în patrimoniul Administrației Străzilor cu </w:t>
      </w:r>
      <w:r w:rsidR="00024810" w:rsidRPr="00DE1EA9">
        <w:rPr>
          <w:rFonts w:ascii="Arial" w:eastAsia="Times New Roman" w:hAnsi="Arial" w:cs="Arial"/>
          <w:lang w:val="ro-RO"/>
        </w:rPr>
        <w:t>sesizarea</w:t>
      </w:r>
      <w:r w:rsidRPr="00DE1EA9">
        <w:rPr>
          <w:rFonts w:ascii="Arial" w:eastAsia="Times New Roman" w:hAnsi="Arial" w:cs="Arial"/>
          <w:lang w:val="ro-RO"/>
        </w:rPr>
        <w:t xml:space="preserve"> și trim</w:t>
      </w:r>
      <w:r w:rsidR="00024810">
        <w:rPr>
          <w:rFonts w:ascii="Arial" w:eastAsia="Times New Roman" w:hAnsi="Arial" w:cs="Arial"/>
          <w:lang w:val="ro-RO"/>
        </w:rPr>
        <w:t>iterea echipelor de intervenție</w:t>
      </w:r>
      <w:r w:rsidR="00904FCD">
        <w:rPr>
          <w:rFonts w:ascii="Arial" w:eastAsia="Times New Roman" w:hAnsi="Arial" w:cs="Arial"/>
          <w:lang w:val="ro-RO"/>
        </w:rPr>
        <w:t>.</w:t>
      </w:r>
    </w:p>
    <w:p w:rsidR="00194CF3" w:rsidRPr="00865B2A" w:rsidRDefault="00194CF3" w:rsidP="00865B2A">
      <w:pPr>
        <w:pStyle w:val="ListParagraph"/>
        <w:numPr>
          <w:ilvl w:val="0"/>
          <w:numId w:val="24"/>
        </w:numPr>
        <w:spacing w:after="0" w:line="360" w:lineRule="auto"/>
        <w:ind w:left="284" w:firstLine="283"/>
        <w:jc w:val="both"/>
        <w:rPr>
          <w:rFonts w:ascii="Arial" w:eastAsia="Times New Roman" w:hAnsi="Arial" w:cs="Arial"/>
          <w:lang w:val="ro-RO"/>
        </w:rPr>
      </w:pPr>
      <w:r w:rsidRPr="00024810">
        <w:rPr>
          <w:rFonts w:ascii="Arial" w:eastAsia="Times New Roman" w:hAnsi="Arial" w:cs="Arial"/>
          <w:lang w:val="ro-RO"/>
        </w:rPr>
        <w:t>Prezența pe o serie de locații agreate cu Administrația Străzilor a echipelor de intervenție și patrulare în cele mai „</w:t>
      </w:r>
      <w:r w:rsidR="00024810" w:rsidRPr="00024810">
        <w:rPr>
          <w:rFonts w:ascii="Arial" w:eastAsia="Times New Roman" w:hAnsi="Arial" w:cs="Arial"/>
          <w:lang w:val="ro-RO"/>
        </w:rPr>
        <w:t>fierbinți</w:t>
      </w:r>
      <w:r w:rsidRPr="00024810">
        <w:rPr>
          <w:rFonts w:ascii="Arial" w:eastAsia="Times New Roman" w:hAnsi="Arial" w:cs="Arial"/>
          <w:lang w:val="ro-RO"/>
        </w:rPr>
        <w:t>” zone unde sunt afectate obiectele sau investițiile acesteia.</w:t>
      </w:r>
    </w:p>
    <w:p w:rsidR="00194CF3" w:rsidRPr="00865B2A" w:rsidRDefault="00194CF3" w:rsidP="00865B2A">
      <w:pPr>
        <w:pStyle w:val="ListParagraph"/>
        <w:numPr>
          <w:ilvl w:val="0"/>
          <w:numId w:val="25"/>
        </w:numPr>
        <w:tabs>
          <w:tab w:val="left" w:pos="426"/>
          <w:tab w:val="left" w:pos="567"/>
        </w:tabs>
        <w:spacing w:after="0" w:line="360" w:lineRule="auto"/>
        <w:ind w:left="284" w:firstLine="0"/>
        <w:jc w:val="both"/>
        <w:rPr>
          <w:rFonts w:ascii="Arial" w:eastAsia="Times New Roman" w:hAnsi="Arial" w:cs="Arial"/>
          <w:lang w:val="ro-RO"/>
        </w:rPr>
      </w:pPr>
      <w:r w:rsidRPr="00865B2A">
        <w:rPr>
          <w:rFonts w:ascii="Arial" w:eastAsia="Times New Roman" w:hAnsi="Arial" w:cs="Arial"/>
          <w:b/>
          <w:lang w:val="ro-RO"/>
        </w:rPr>
        <w:t>Societatea de Transport București (STB)</w:t>
      </w:r>
      <w:r w:rsidRPr="00024810">
        <w:rPr>
          <w:rFonts w:ascii="Arial" w:eastAsia="Times New Roman" w:hAnsi="Arial" w:cs="Arial"/>
          <w:lang w:val="ro-RO"/>
        </w:rPr>
        <w:t xml:space="preserve"> – Alături de această Societate CMPSB S.A. poate desfășura în parteneriat un program de siguranță și disuadare a incidențelor din mijloacele de transport – tramvaie, troleibuze, autobuze – pe raza Municipiului București. Acest proiect presupune prezența unui agent de securitate în fiecare mijloc de transport care să prevină și să descurajeze eventualele incidente de securitate ce pot apărea în transportul public sau a unui sistem de supraveghere video conectat la dispeceratul CMPSB S.A. și care este capabil prin echipele de intervenție să intervină promt în orice moment pentru aplanarea eventualelor conflicte. </w:t>
      </w:r>
    </w:p>
    <w:p w:rsidR="00426176" w:rsidRDefault="00194CF3" w:rsidP="00865B2A">
      <w:pPr>
        <w:pStyle w:val="ListParagraph"/>
        <w:numPr>
          <w:ilvl w:val="0"/>
          <w:numId w:val="25"/>
        </w:numPr>
        <w:tabs>
          <w:tab w:val="left" w:pos="426"/>
          <w:tab w:val="left" w:pos="567"/>
        </w:tabs>
        <w:spacing w:after="0" w:line="360" w:lineRule="auto"/>
        <w:ind w:left="284" w:firstLine="0"/>
        <w:jc w:val="both"/>
        <w:rPr>
          <w:rFonts w:ascii="Arial" w:eastAsia="Times New Roman" w:hAnsi="Arial" w:cs="Arial"/>
          <w:lang w:val="ro-RO"/>
        </w:rPr>
      </w:pPr>
      <w:r w:rsidRPr="00865B2A">
        <w:rPr>
          <w:rFonts w:ascii="Arial" w:eastAsia="Times New Roman" w:hAnsi="Arial" w:cs="Arial"/>
          <w:b/>
          <w:lang w:val="ro-RO"/>
        </w:rPr>
        <w:lastRenderedPageBreak/>
        <w:t>Administrația Lacuri, Parcuri și Agrement București</w:t>
      </w:r>
      <w:r w:rsidRPr="00024810">
        <w:rPr>
          <w:rFonts w:ascii="Arial" w:eastAsia="Times New Roman" w:hAnsi="Arial" w:cs="Arial"/>
          <w:lang w:val="ro-RO"/>
        </w:rPr>
        <w:t xml:space="preserve"> – în administrarea sa sunt</w:t>
      </w:r>
      <w:r w:rsidR="00426176">
        <w:rPr>
          <w:rFonts w:ascii="Arial" w:eastAsia="Times New Roman" w:hAnsi="Arial" w:cs="Arial"/>
          <w:lang w:val="ro-RO"/>
        </w:rPr>
        <w:t>:</w:t>
      </w:r>
    </w:p>
    <w:p w:rsidR="00194CF3" w:rsidRPr="00426176" w:rsidRDefault="00194CF3" w:rsidP="00426176">
      <w:pPr>
        <w:spacing w:after="0" w:line="360" w:lineRule="auto"/>
        <w:ind w:firstLine="720"/>
        <w:jc w:val="both"/>
        <w:rPr>
          <w:rFonts w:ascii="Arial" w:eastAsia="Times New Roman" w:hAnsi="Arial" w:cs="Arial"/>
          <w:lang w:val="ro-RO"/>
        </w:rPr>
      </w:pPr>
      <w:r w:rsidRPr="00426176">
        <w:rPr>
          <w:rFonts w:ascii="Arial" w:eastAsia="Times New Roman" w:hAnsi="Arial" w:cs="Arial"/>
          <w:u w:val="single"/>
          <w:lang w:val="ro-RO"/>
        </w:rPr>
        <w:t>9 lacuri, respectiv 9 baraje</w:t>
      </w:r>
      <w:r w:rsidRPr="00426176">
        <w:rPr>
          <w:rFonts w:ascii="Arial" w:eastAsia="Times New Roman" w:hAnsi="Arial" w:cs="Arial"/>
          <w:lang w:val="ro-RO"/>
        </w:rPr>
        <w:t>, din totalul de 15 aflate pe sa</w:t>
      </w:r>
      <w:r w:rsidR="00865B2A" w:rsidRPr="00426176">
        <w:rPr>
          <w:rFonts w:ascii="Arial" w:eastAsia="Times New Roman" w:hAnsi="Arial" w:cs="Arial"/>
          <w:lang w:val="ro-RO"/>
        </w:rPr>
        <w:t>lba râului Colentina, respectiv Mogoșoaia</w:t>
      </w:r>
      <w:r w:rsidRPr="00426176">
        <w:rPr>
          <w:rFonts w:ascii="Arial" w:eastAsia="Times New Roman" w:hAnsi="Arial" w:cs="Arial"/>
          <w:lang w:val="ro-RO"/>
        </w:rPr>
        <w:t xml:space="preserve"> (120 ha), </w:t>
      </w:r>
      <w:r w:rsidR="00865B2A" w:rsidRPr="00426176">
        <w:rPr>
          <w:rFonts w:ascii="Arial" w:eastAsia="Times New Roman" w:hAnsi="Arial" w:cs="Arial"/>
          <w:lang w:val="ro-RO"/>
        </w:rPr>
        <w:t>Străulești</w:t>
      </w:r>
      <w:r w:rsidRPr="00426176">
        <w:rPr>
          <w:rFonts w:ascii="Arial" w:eastAsia="Times New Roman" w:hAnsi="Arial" w:cs="Arial"/>
          <w:lang w:val="ro-RO"/>
        </w:rPr>
        <w:t xml:space="preserve"> (44 ha), </w:t>
      </w:r>
      <w:r w:rsidR="00865B2A" w:rsidRPr="00426176">
        <w:rPr>
          <w:rFonts w:ascii="Arial" w:eastAsia="Times New Roman" w:hAnsi="Arial" w:cs="Arial"/>
          <w:lang w:val="ro-RO"/>
        </w:rPr>
        <w:t>Grivița</w:t>
      </w:r>
      <w:r w:rsidRPr="00426176">
        <w:rPr>
          <w:rFonts w:ascii="Arial" w:eastAsia="Times New Roman" w:hAnsi="Arial" w:cs="Arial"/>
          <w:lang w:val="ro-RO"/>
        </w:rPr>
        <w:t xml:space="preserve"> (75.85 ha), Băneasa (40 ha), Herăstrău (77 ha), Floreasca (70 ha), Tei (</w:t>
      </w:r>
      <w:r w:rsidR="00865B2A" w:rsidRPr="00426176">
        <w:rPr>
          <w:rFonts w:ascii="Arial" w:eastAsia="Times New Roman" w:hAnsi="Arial" w:cs="Arial"/>
          <w:lang w:val="ro-RO"/>
        </w:rPr>
        <w:t>suprafața</w:t>
      </w:r>
      <w:r w:rsidRPr="00426176">
        <w:rPr>
          <w:rFonts w:ascii="Arial" w:eastAsia="Times New Roman" w:hAnsi="Arial" w:cs="Arial"/>
          <w:lang w:val="ro-RO"/>
        </w:rPr>
        <w:t xml:space="preserve"> = 80 ha), Pantelimon II (260 ha), Cernica (341 ha).</w:t>
      </w:r>
    </w:p>
    <w:p w:rsidR="00194CF3" w:rsidRPr="00426176" w:rsidRDefault="00194CF3" w:rsidP="00426176">
      <w:pPr>
        <w:spacing w:after="0" w:line="360" w:lineRule="auto"/>
        <w:ind w:firstLine="720"/>
        <w:jc w:val="both"/>
        <w:rPr>
          <w:rFonts w:ascii="Arial" w:eastAsia="Times New Roman" w:hAnsi="Arial" w:cs="Arial"/>
          <w:u w:val="single"/>
          <w:lang w:val="ro-RO"/>
        </w:rPr>
      </w:pPr>
      <w:r w:rsidRPr="00865B2A">
        <w:rPr>
          <w:rFonts w:ascii="Arial" w:eastAsia="Times New Roman" w:hAnsi="Arial" w:cs="Arial"/>
          <w:u w:val="single"/>
          <w:lang w:val="ro-RO"/>
        </w:rPr>
        <w:t>Lacuri interioare:</w:t>
      </w:r>
      <w:r w:rsidRPr="00426176">
        <w:rPr>
          <w:rFonts w:ascii="Arial" w:eastAsia="Times New Roman" w:hAnsi="Arial" w:cs="Arial"/>
          <w:lang w:val="ro-RO"/>
        </w:rPr>
        <w:t xml:space="preserve">Carol </w:t>
      </w:r>
      <w:r w:rsidR="00865B2A" w:rsidRPr="00426176">
        <w:rPr>
          <w:rFonts w:ascii="Arial" w:eastAsia="Times New Roman" w:hAnsi="Arial" w:cs="Arial"/>
          <w:lang w:val="ro-RO"/>
        </w:rPr>
        <w:t>(</w:t>
      </w:r>
      <w:r w:rsidRPr="00426176">
        <w:rPr>
          <w:rFonts w:ascii="Arial" w:eastAsia="Times New Roman" w:hAnsi="Arial" w:cs="Arial"/>
          <w:lang w:val="ro-RO"/>
        </w:rPr>
        <w:t>2,0 ha</w:t>
      </w:r>
      <w:r w:rsidR="00865B2A" w:rsidRPr="00426176">
        <w:rPr>
          <w:rFonts w:ascii="Arial" w:eastAsia="Times New Roman" w:hAnsi="Arial" w:cs="Arial"/>
          <w:lang w:val="ro-RO"/>
        </w:rPr>
        <w:t>)</w:t>
      </w:r>
      <w:r w:rsidR="00426176">
        <w:rPr>
          <w:rFonts w:ascii="Arial" w:eastAsia="Times New Roman" w:hAnsi="Arial" w:cs="Arial"/>
          <w:lang w:val="ro-RO"/>
        </w:rPr>
        <w:t>,</w:t>
      </w:r>
      <w:r w:rsidRPr="00426176">
        <w:rPr>
          <w:rFonts w:ascii="Arial" w:eastAsia="Times New Roman" w:hAnsi="Arial" w:cs="Arial"/>
          <w:lang w:val="ro-RO"/>
        </w:rPr>
        <w:t>C</w:t>
      </w:r>
      <w:r w:rsidR="00426176" w:rsidRPr="00426176">
        <w:rPr>
          <w:rFonts w:ascii="Arial" w:eastAsia="Times New Roman" w:hAnsi="Arial" w:cs="Arial"/>
          <w:lang w:val="ro-RO"/>
        </w:rPr>
        <w:t xml:space="preserve">ircului </w:t>
      </w:r>
      <w:r w:rsidR="00865B2A" w:rsidRPr="00426176">
        <w:rPr>
          <w:rFonts w:ascii="Arial" w:eastAsia="Times New Roman" w:hAnsi="Arial" w:cs="Arial"/>
          <w:lang w:val="ro-RO"/>
        </w:rPr>
        <w:t>(</w:t>
      </w:r>
      <w:r w:rsidRPr="00426176">
        <w:rPr>
          <w:rFonts w:ascii="Arial" w:eastAsia="Times New Roman" w:hAnsi="Arial" w:cs="Arial"/>
          <w:lang w:val="ro-RO"/>
        </w:rPr>
        <w:t>0,75 ha</w:t>
      </w:r>
      <w:r w:rsidR="00865B2A" w:rsidRPr="00426176">
        <w:rPr>
          <w:rFonts w:ascii="Arial" w:eastAsia="Times New Roman" w:hAnsi="Arial" w:cs="Arial"/>
          <w:lang w:val="ro-RO"/>
        </w:rPr>
        <w:t>)</w:t>
      </w:r>
      <w:r w:rsidR="00426176" w:rsidRPr="00426176">
        <w:rPr>
          <w:rFonts w:ascii="Arial" w:eastAsia="Times New Roman" w:hAnsi="Arial" w:cs="Arial"/>
          <w:lang w:val="ro-RO"/>
        </w:rPr>
        <w:t xml:space="preserve">, </w:t>
      </w:r>
      <w:r w:rsidR="00865B2A" w:rsidRPr="00426176">
        <w:rPr>
          <w:rFonts w:ascii="Arial" w:eastAsia="Times New Roman" w:hAnsi="Arial" w:cs="Arial"/>
          <w:lang w:val="ro-RO"/>
        </w:rPr>
        <w:t>Cișmigiu(</w:t>
      </w:r>
      <w:r w:rsidRPr="00426176">
        <w:rPr>
          <w:rFonts w:ascii="Arial" w:eastAsia="Times New Roman" w:hAnsi="Arial" w:cs="Arial"/>
          <w:lang w:val="ro-RO"/>
        </w:rPr>
        <w:t>2,65 ha</w:t>
      </w:r>
      <w:r w:rsidR="00865B2A" w:rsidRPr="00426176">
        <w:rPr>
          <w:rFonts w:ascii="Arial" w:eastAsia="Times New Roman" w:hAnsi="Arial" w:cs="Arial"/>
          <w:lang w:val="ro-RO"/>
        </w:rPr>
        <w:t>)</w:t>
      </w:r>
      <w:r w:rsidR="00426176" w:rsidRPr="00426176">
        <w:rPr>
          <w:rFonts w:ascii="Arial" w:eastAsia="Times New Roman" w:hAnsi="Arial" w:cs="Arial"/>
          <w:lang w:val="ro-RO"/>
        </w:rPr>
        <w:t xml:space="preserve">, </w:t>
      </w:r>
      <w:r w:rsidR="00865B2A" w:rsidRPr="00426176">
        <w:rPr>
          <w:rFonts w:ascii="Arial" w:eastAsia="Times New Roman" w:hAnsi="Arial" w:cs="Arial"/>
          <w:lang w:val="ro-RO"/>
        </w:rPr>
        <w:t>National(</w:t>
      </w:r>
      <w:r w:rsidRPr="00426176">
        <w:rPr>
          <w:rFonts w:ascii="Arial" w:eastAsia="Times New Roman" w:hAnsi="Arial" w:cs="Arial"/>
          <w:lang w:val="ro-RO"/>
        </w:rPr>
        <w:t>0.8 ha</w:t>
      </w:r>
      <w:r w:rsidR="00865B2A" w:rsidRPr="00426176">
        <w:rPr>
          <w:rFonts w:ascii="Arial" w:eastAsia="Times New Roman" w:hAnsi="Arial" w:cs="Arial"/>
          <w:lang w:val="ro-RO"/>
        </w:rPr>
        <w:t>)</w:t>
      </w:r>
      <w:r w:rsidR="00426176" w:rsidRPr="00426176">
        <w:rPr>
          <w:rFonts w:ascii="Arial" w:eastAsia="Times New Roman" w:hAnsi="Arial" w:cs="Arial"/>
          <w:lang w:val="ro-RO"/>
        </w:rPr>
        <w:t xml:space="preserve">,Tineretului </w:t>
      </w:r>
      <w:r w:rsidR="00865B2A" w:rsidRPr="00426176">
        <w:rPr>
          <w:rFonts w:ascii="Arial" w:eastAsia="Times New Roman" w:hAnsi="Arial" w:cs="Arial"/>
          <w:lang w:val="ro-RO"/>
        </w:rPr>
        <w:t>(</w:t>
      </w:r>
      <w:r w:rsidRPr="00426176">
        <w:rPr>
          <w:rFonts w:ascii="Arial" w:eastAsia="Times New Roman" w:hAnsi="Arial" w:cs="Arial"/>
          <w:lang w:val="ro-RO"/>
        </w:rPr>
        <w:t>13.5 ha</w:t>
      </w:r>
      <w:r w:rsidR="00865B2A" w:rsidRPr="00426176">
        <w:rPr>
          <w:rFonts w:ascii="Arial" w:eastAsia="Times New Roman" w:hAnsi="Arial" w:cs="Arial"/>
          <w:lang w:val="ro-RO"/>
        </w:rPr>
        <w:t>)</w:t>
      </w:r>
      <w:r w:rsidR="00426176" w:rsidRPr="00426176">
        <w:rPr>
          <w:rFonts w:ascii="Arial" w:eastAsia="Times New Roman" w:hAnsi="Arial" w:cs="Arial"/>
          <w:lang w:val="ro-RO"/>
        </w:rPr>
        <w:t>.</w:t>
      </w:r>
    </w:p>
    <w:p w:rsidR="00194CF3" w:rsidRPr="00865B2A" w:rsidRDefault="00194CF3" w:rsidP="00865B2A">
      <w:pPr>
        <w:spacing w:after="0" w:line="360" w:lineRule="auto"/>
        <w:ind w:firstLine="720"/>
        <w:jc w:val="both"/>
        <w:rPr>
          <w:rFonts w:ascii="Arial" w:eastAsia="Times New Roman" w:hAnsi="Arial" w:cs="Arial"/>
          <w:lang w:val="ro-RO"/>
        </w:rPr>
      </w:pPr>
      <w:r w:rsidRPr="00F862AC">
        <w:rPr>
          <w:rFonts w:ascii="Arial" w:eastAsia="Times New Roman" w:hAnsi="Arial" w:cs="Arial"/>
          <w:u w:val="single"/>
          <w:lang w:val="ro-RO"/>
        </w:rPr>
        <w:t>Parcuri:</w:t>
      </w:r>
      <w:r w:rsidRPr="00865B2A">
        <w:rPr>
          <w:rFonts w:ascii="Arial" w:eastAsia="Times New Roman" w:hAnsi="Arial" w:cs="Arial"/>
          <w:lang w:val="ro-RO"/>
        </w:rPr>
        <w:t xml:space="preserve"> Herăstrăul vechi </w:t>
      </w:r>
      <w:r w:rsidR="00865B2A">
        <w:rPr>
          <w:rFonts w:ascii="Arial" w:eastAsia="Times New Roman" w:hAnsi="Arial" w:cs="Arial"/>
          <w:lang w:val="ro-RO"/>
        </w:rPr>
        <w:t>(</w:t>
      </w:r>
      <w:r w:rsidRPr="00865B2A">
        <w:rPr>
          <w:rFonts w:ascii="Arial" w:eastAsia="Times New Roman" w:hAnsi="Arial" w:cs="Arial"/>
          <w:lang w:val="ro-RO"/>
        </w:rPr>
        <w:t>52,5 ha</w:t>
      </w:r>
      <w:r w:rsidR="00865B2A">
        <w:rPr>
          <w:rFonts w:ascii="Arial" w:eastAsia="Times New Roman" w:hAnsi="Arial" w:cs="Arial"/>
          <w:lang w:val="ro-RO"/>
        </w:rPr>
        <w:t>)</w:t>
      </w:r>
      <w:r w:rsidRPr="00865B2A">
        <w:rPr>
          <w:rFonts w:ascii="Arial" w:eastAsia="Times New Roman" w:hAnsi="Arial" w:cs="Arial"/>
          <w:lang w:val="ro-RO"/>
        </w:rPr>
        <w:t xml:space="preserve">, </w:t>
      </w:r>
      <w:r w:rsidR="00865B2A" w:rsidRPr="00865B2A">
        <w:rPr>
          <w:rFonts w:ascii="Arial" w:eastAsia="Times New Roman" w:hAnsi="Arial" w:cs="Arial"/>
          <w:lang w:val="ro-RO"/>
        </w:rPr>
        <w:t>Miorița</w:t>
      </w:r>
      <w:r w:rsidR="00865B2A">
        <w:rPr>
          <w:rFonts w:ascii="Arial" w:eastAsia="Times New Roman" w:hAnsi="Arial" w:cs="Arial"/>
          <w:lang w:val="ro-RO"/>
        </w:rPr>
        <w:t>(</w:t>
      </w:r>
      <w:r w:rsidRPr="00865B2A">
        <w:rPr>
          <w:rFonts w:ascii="Arial" w:eastAsia="Times New Roman" w:hAnsi="Arial" w:cs="Arial"/>
          <w:lang w:val="ro-RO"/>
        </w:rPr>
        <w:t xml:space="preserve"> 25,5 ha</w:t>
      </w:r>
      <w:r w:rsidR="00865B2A">
        <w:rPr>
          <w:rFonts w:ascii="Arial" w:eastAsia="Times New Roman" w:hAnsi="Arial" w:cs="Arial"/>
          <w:lang w:val="ro-RO"/>
        </w:rPr>
        <w:t>)</w:t>
      </w:r>
      <w:r w:rsidRPr="00865B2A">
        <w:rPr>
          <w:rFonts w:ascii="Arial" w:eastAsia="Times New Roman" w:hAnsi="Arial" w:cs="Arial"/>
          <w:lang w:val="ro-RO"/>
        </w:rPr>
        <w:t xml:space="preserve">, Herăstrăul nou </w:t>
      </w:r>
      <w:r w:rsidR="00865B2A">
        <w:rPr>
          <w:rFonts w:ascii="Arial" w:eastAsia="Times New Roman" w:hAnsi="Arial" w:cs="Arial"/>
          <w:lang w:val="ro-RO"/>
        </w:rPr>
        <w:t>(</w:t>
      </w:r>
      <w:r w:rsidRPr="00865B2A">
        <w:rPr>
          <w:rFonts w:ascii="Arial" w:eastAsia="Times New Roman" w:hAnsi="Arial" w:cs="Arial"/>
          <w:lang w:val="ro-RO"/>
        </w:rPr>
        <w:t xml:space="preserve"> 51,9 ha</w:t>
      </w:r>
      <w:r w:rsidR="00865B2A">
        <w:rPr>
          <w:rFonts w:ascii="Arial" w:eastAsia="Times New Roman" w:hAnsi="Arial" w:cs="Arial"/>
          <w:lang w:val="ro-RO"/>
        </w:rPr>
        <w:t>)</w:t>
      </w:r>
      <w:r w:rsidRPr="00865B2A">
        <w:rPr>
          <w:rFonts w:ascii="Arial" w:eastAsia="Times New Roman" w:hAnsi="Arial" w:cs="Arial"/>
          <w:lang w:val="ro-RO"/>
        </w:rPr>
        <w:t xml:space="preserve">, </w:t>
      </w:r>
      <w:r w:rsidR="00865B2A">
        <w:rPr>
          <w:rFonts w:ascii="Arial" w:eastAsia="Times New Roman" w:hAnsi="Arial" w:cs="Arial"/>
          <w:lang w:val="ro-RO"/>
        </w:rPr>
        <w:t>Cișmigiu (</w:t>
      </w:r>
      <w:r w:rsidRPr="00865B2A">
        <w:rPr>
          <w:rFonts w:ascii="Arial" w:eastAsia="Times New Roman" w:hAnsi="Arial" w:cs="Arial"/>
          <w:lang w:val="ro-RO"/>
        </w:rPr>
        <w:t>cca. 14 ha</w:t>
      </w:r>
      <w:r w:rsidR="00865B2A">
        <w:rPr>
          <w:rFonts w:ascii="Arial" w:eastAsia="Times New Roman" w:hAnsi="Arial" w:cs="Arial"/>
          <w:lang w:val="ro-RO"/>
        </w:rPr>
        <w:t>)</w:t>
      </w:r>
      <w:r w:rsidRPr="00865B2A">
        <w:rPr>
          <w:rFonts w:ascii="Arial" w:eastAsia="Times New Roman" w:hAnsi="Arial" w:cs="Arial"/>
          <w:lang w:val="ro-RO"/>
        </w:rPr>
        <w:t>, Floreasca</w:t>
      </w:r>
      <w:r w:rsidR="00865B2A">
        <w:rPr>
          <w:rFonts w:ascii="Arial" w:eastAsia="Times New Roman" w:hAnsi="Arial" w:cs="Arial"/>
          <w:lang w:val="ro-RO"/>
        </w:rPr>
        <w:t>(</w:t>
      </w:r>
      <w:r w:rsidRPr="00865B2A">
        <w:rPr>
          <w:rFonts w:ascii="Arial" w:eastAsia="Times New Roman" w:hAnsi="Arial" w:cs="Arial"/>
          <w:lang w:val="ro-RO"/>
        </w:rPr>
        <w:t>cca 22 ha</w:t>
      </w:r>
      <w:r w:rsidR="00865B2A">
        <w:rPr>
          <w:rFonts w:ascii="Arial" w:eastAsia="Times New Roman" w:hAnsi="Arial" w:cs="Arial"/>
          <w:lang w:val="ro-RO"/>
        </w:rPr>
        <w:t>)</w:t>
      </w:r>
      <w:r w:rsidRPr="00865B2A">
        <w:rPr>
          <w:rFonts w:ascii="Arial" w:eastAsia="Times New Roman" w:hAnsi="Arial" w:cs="Arial"/>
          <w:lang w:val="ro-RO"/>
        </w:rPr>
        <w:t xml:space="preserve">, Tineretului </w:t>
      </w:r>
      <w:r w:rsidR="00865B2A">
        <w:rPr>
          <w:rFonts w:ascii="Arial" w:eastAsia="Times New Roman" w:hAnsi="Arial" w:cs="Arial"/>
          <w:lang w:val="ro-RO"/>
        </w:rPr>
        <w:t>(</w:t>
      </w:r>
      <w:r w:rsidRPr="00865B2A">
        <w:rPr>
          <w:rFonts w:ascii="Arial" w:eastAsia="Times New Roman" w:hAnsi="Arial" w:cs="Arial"/>
          <w:lang w:val="ro-RO"/>
        </w:rPr>
        <w:t>82,7 ha</w:t>
      </w:r>
      <w:r w:rsidR="00865B2A">
        <w:rPr>
          <w:rFonts w:ascii="Arial" w:eastAsia="Times New Roman" w:hAnsi="Arial" w:cs="Arial"/>
          <w:lang w:val="ro-RO"/>
        </w:rPr>
        <w:t>), Parcul Circului (</w:t>
      </w:r>
      <w:r w:rsidRPr="00865B2A">
        <w:rPr>
          <w:rFonts w:ascii="Arial" w:eastAsia="Times New Roman" w:hAnsi="Arial" w:cs="Arial"/>
          <w:lang w:val="ro-RO"/>
        </w:rPr>
        <w:t>26.393 ha</w:t>
      </w:r>
      <w:r w:rsidR="00865B2A">
        <w:rPr>
          <w:rFonts w:ascii="Arial" w:eastAsia="Times New Roman" w:hAnsi="Arial" w:cs="Arial"/>
          <w:lang w:val="ro-RO"/>
        </w:rPr>
        <w:t>), Carol (</w:t>
      </w:r>
      <w:r w:rsidRPr="00865B2A">
        <w:rPr>
          <w:rFonts w:ascii="Arial" w:eastAsia="Times New Roman" w:hAnsi="Arial" w:cs="Arial"/>
          <w:lang w:val="ro-RO"/>
        </w:rPr>
        <w:t>cca 45 ha</w:t>
      </w:r>
      <w:r w:rsidR="00865B2A">
        <w:rPr>
          <w:rFonts w:ascii="Arial" w:eastAsia="Times New Roman" w:hAnsi="Arial" w:cs="Arial"/>
          <w:lang w:val="ro-RO"/>
        </w:rPr>
        <w:t>)</w:t>
      </w:r>
      <w:r w:rsidRPr="00865B2A">
        <w:rPr>
          <w:rFonts w:ascii="Arial" w:eastAsia="Times New Roman" w:hAnsi="Arial" w:cs="Arial"/>
          <w:lang w:val="ro-RO"/>
        </w:rPr>
        <w:t xml:space="preserve">, Bordei, Izvor, Parcul Unirii, ZONA AXA N-S- începând din zona Hotelului Intercontinental până la Piața Victoriei, ZONA </w:t>
      </w:r>
      <w:r w:rsidR="00865B2A" w:rsidRPr="00865B2A">
        <w:rPr>
          <w:rFonts w:ascii="Arial" w:eastAsia="Times New Roman" w:hAnsi="Arial" w:cs="Arial"/>
          <w:lang w:val="ro-RO"/>
        </w:rPr>
        <w:t>Universității</w:t>
      </w:r>
      <w:r w:rsidR="00F862AC">
        <w:rPr>
          <w:rFonts w:ascii="Arial" w:eastAsia="Times New Roman" w:hAnsi="Arial" w:cs="Arial"/>
          <w:lang w:val="ro-RO"/>
        </w:rPr>
        <w:t>.</w:t>
      </w:r>
    </w:p>
    <w:p w:rsidR="00194CF3" w:rsidRPr="00164AEF" w:rsidRDefault="00194CF3" w:rsidP="00164AEF">
      <w:pPr>
        <w:spacing w:after="0" w:line="360" w:lineRule="auto"/>
        <w:ind w:firstLine="720"/>
        <w:jc w:val="both"/>
        <w:rPr>
          <w:rFonts w:ascii="Arial" w:eastAsia="Times New Roman" w:hAnsi="Arial" w:cs="Arial"/>
          <w:lang w:val="ro-RO"/>
        </w:rPr>
      </w:pPr>
      <w:r w:rsidRPr="00164AEF">
        <w:rPr>
          <w:rFonts w:ascii="Arial" w:eastAsia="Times New Roman" w:hAnsi="Arial" w:cs="Arial"/>
          <w:lang w:val="ro-RO"/>
        </w:rPr>
        <w:t>Compania Municipală Pază și Securitate București S.A. are în vedere extinderea serviciilor oferite de pază umană, patrulare și dispecerizare video 24/24.</w:t>
      </w:r>
    </w:p>
    <w:p w:rsidR="00194CF3" w:rsidRPr="00865B2A" w:rsidRDefault="00194CF3" w:rsidP="00865B2A">
      <w:pPr>
        <w:pStyle w:val="ListParagraph"/>
        <w:numPr>
          <w:ilvl w:val="0"/>
          <w:numId w:val="25"/>
        </w:numPr>
        <w:tabs>
          <w:tab w:val="left" w:pos="426"/>
          <w:tab w:val="left" w:pos="567"/>
        </w:tabs>
        <w:spacing w:after="0" w:line="360" w:lineRule="auto"/>
        <w:ind w:left="284" w:firstLine="0"/>
        <w:jc w:val="both"/>
        <w:rPr>
          <w:rFonts w:ascii="Arial" w:eastAsia="Times New Roman" w:hAnsi="Arial" w:cs="Arial"/>
          <w:b/>
          <w:lang w:val="ro-RO"/>
        </w:rPr>
      </w:pPr>
      <w:r w:rsidRPr="00865B2A">
        <w:rPr>
          <w:rFonts w:ascii="Arial" w:eastAsia="Times New Roman" w:hAnsi="Arial" w:cs="Arial"/>
          <w:b/>
          <w:lang w:val="ro-RO"/>
        </w:rPr>
        <w:t>Administrația Monumentelor Istorice</w:t>
      </w:r>
    </w:p>
    <w:p w:rsidR="00E74827" w:rsidRDefault="00194CF3" w:rsidP="00164AEF">
      <w:pPr>
        <w:pStyle w:val="ListParagraph"/>
        <w:numPr>
          <w:ilvl w:val="0"/>
          <w:numId w:val="24"/>
        </w:numPr>
        <w:spacing w:after="0" w:line="360" w:lineRule="auto"/>
        <w:ind w:left="284" w:firstLine="283"/>
        <w:jc w:val="both"/>
        <w:rPr>
          <w:rFonts w:ascii="Arial" w:eastAsia="Times New Roman" w:hAnsi="Arial" w:cs="Arial"/>
          <w:lang w:val="ro-RO"/>
        </w:rPr>
      </w:pPr>
      <w:r w:rsidRPr="00E74827">
        <w:rPr>
          <w:rFonts w:ascii="Arial" w:eastAsia="Times New Roman" w:hAnsi="Arial" w:cs="Arial"/>
          <w:b/>
          <w:lang w:val="ro-RO"/>
        </w:rPr>
        <w:t>Sector 1</w:t>
      </w:r>
      <w:r w:rsidR="00E74827">
        <w:rPr>
          <w:rFonts w:ascii="Arial" w:eastAsia="Times New Roman" w:hAnsi="Arial" w:cs="Arial"/>
          <w:lang w:val="ro-RO"/>
        </w:rPr>
        <w:t xml:space="preserve">- </w:t>
      </w:r>
      <w:r w:rsidR="00164AEF" w:rsidRPr="00E74827">
        <w:rPr>
          <w:rFonts w:ascii="Arial" w:eastAsia="Times New Roman" w:hAnsi="Arial" w:cs="Arial"/>
          <w:i/>
          <w:lang w:val="ro-RO"/>
        </w:rPr>
        <w:t>Charles De Gaulle</w:t>
      </w:r>
      <w:r w:rsidR="00E74827">
        <w:rPr>
          <w:rFonts w:ascii="Arial" w:eastAsia="Times New Roman" w:hAnsi="Arial" w:cs="Arial"/>
          <w:lang w:val="ro-RO"/>
        </w:rPr>
        <w:t xml:space="preserve">- </w:t>
      </w:r>
      <w:r w:rsidRPr="00E74827">
        <w:rPr>
          <w:rFonts w:ascii="Arial" w:eastAsia="Times New Roman" w:hAnsi="Arial" w:cs="Arial"/>
          <w:lang w:val="ro-RO"/>
        </w:rPr>
        <w:t>st</w:t>
      </w:r>
      <w:r w:rsidR="00E74827" w:rsidRPr="00E74827">
        <w:rPr>
          <w:rFonts w:ascii="Arial" w:eastAsia="Times New Roman" w:hAnsi="Arial" w:cs="Arial"/>
          <w:lang w:val="ro-RO"/>
        </w:rPr>
        <w:t>atuie monumentală</w:t>
      </w:r>
      <w:r w:rsidRPr="00E74827">
        <w:rPr>
          <w:rFonts w:ascii="Arial" w:eastAsia="Times New Roman" w:hAnsi="Arial" w:cs="Arial"/>
          <w:lang w:val="ro-RO"/>
        </w:rPr>
        <w:t xml:space="preserve">; </w:t>
      </w:r>
      <w:r w:rsidR="00164AEF" w:rsidRPr="00E74827">
        <w:rPr>
          <w:rFonts w:ascii="Arial" w:eastAsia="Times New Roman" w:hAnsi="Arial" w:cs="Arial"/>
          <w:i/>
          <w:lang w:val="ro-RO"/>
        </w:rPr>
        <w:t>MonumentulEroilor Revoluției</w:t>
      </w:r>
      <w:r w:rsidRPr="00E74827">
        <w:rPr>
          <w:rFonts w:ascii="Arial" w:eastAsia="Times New Roman" w:hAnsi="Arial" w:cs="Arial"/>
          <w:lang w:val="ro-RO"/>
        </w:rPr>
        <w:t xml:space="preserve">- monument; </w:t>
      </w:r>
      <w:r w:rsidR="00E74827" w:rsidRPr="00E74827">
        <w:rPr>
          <w:rFonts w:ascii="Arial" w:eastAsia="Times New Roman" w:hAnsi="Arial" w:cs="Arial"/>
          <w:i/>
          <w:lang w:val="ro-RO"/>
        </w:rPr>
        <w:t>Alexandru Lahovary</w:t>
      </w:r>
      <w:r w:rsidRPr="00E74827">
        <w:rPr>
          <w:rFonts w:ascii="Arial" w:eastAsia="Times New Roman" w:hAnsi="Arial" w:cs="Arial"/>
          <w:lang w:val="ro-RO"/>
        </w:rPr>
        <w:t xml:space="preserve">- </w:t>
      </w:r>
      <w:r w:rsidR="00E74827" w:rsidRPr="00E74827">
        <w:rPr>
          <w:rFonts w:ascii="Arial" w:eastAsia="Times New Roman" w:hAnsi="Arial" w:cs="Arial"/>
          <w:lang w:val="ro-RO"/>
        </w:rPr>
        <w:t>grup statuar</w:t>
      </w:r>
      <w:r w:rsidRPr="00E74827">
        <w:rPr>
          <w:rFonts w:ascii="Arial" w:eastAsia="Times New Roman" w:hAnsi="Arial" w:cs="Arial"/>
          <w:lang w:val="ro-RO"/>
        </w:rPr>
        <w:t>;</w:t>
      </w:r>
      <w:r w:rsidR="00E74827" w:rsidRPr="00E74827">
        <w:rPr>
          <w:rFonts w:ascii="Arial" w:eastAsia="Times New Roman" w:hAnsi="Arial" w:cs="Arial"/>
          <w:i/>
          <w:lang w:val="ro-RO"/>
        </w:rPr>
        <w:t xml:space="preserve"> Monumentul Eroilor Aerului</w:t>
      </w:r>
      <w:r w:rsidR="00E74827">
        <w:rPr>
          <w:rFonts w:ascii="Arial" w:eastAsia="Times New Roman" w:hAnsi="Arial" w:cs="Arial"/>
          <w:lang w:val="ro-RO"/>
        </w:rPr>
        <w:t>-</w:t>
      </w:r>
      <w:r w:rsidRPr="00E74827">
        <w:rPr>
          <w:rFonts w:ascii="Arial" w:eastAsia="Times New Roman" w:hAnsi="Arial" w:cs="Arial"/>
          <w:lang w:val="ro-RO"/>
        </w:rPr>
        <w:t xml:space="preserve">grup statuar; </w:t>
      </w:r>
      <w:r w:rsidR="00E74827" w:rsidRPr="00E74827">
        <w:rPr>
          <w:rFonts w:ascii="Arial" w:eastAsia="Times New Roman" w:hAnsi="Arial" w:cs="Arial"/>
          <w:i/>
          <w:lang w:val="ro-RO"/>
        </w:rPr>
        <w:t>Arcul De Triumf</w:t>
      </w:r>
      <w:r w:rsidRPr="00E74827">
        <w:rPr>
          <w:rFonts w:ascii="Arial" w:eastAsia="Times New Roman" w:hAnsi="Arial" w:cs="Arial"/>
          <w:lang w:val="ro-RO"/>
        </w:rPr>
        <w:t xml:space="preserve">- </w:t>
      </w:r>
      <w:r w:rsidR="00E74827">
        <w:rPr>
          <w:rFonts w:ascii="Arial" w:eastAsia="Times New Roman" w:hAnsi="Arial" w:cs="Arial"/>
          <w:lang w:val="ro-RO"/>
        </w:rPr>
        <w:t>monument comemorativ</w:t>
      </w:r>
    </w:p>
    <w:p w:rsidR="00194CF3" w:rsidRPr="00E74827" w:rsidRDefault="00194CF3" w:rsidP="00164AEF">
      <w:pPr>
        <w:pStyle w:val="ListParagraph"/>
        <w:numPr>
          <w:ilvl w:val="0"/>
          <w:numId w:val="24"/>
        </w:numPr>
        <w:spacing w:after="0" w:line="360" w:lineRule="auto"/>
        <w:ind w:left="284" w:firstLine="283"/>
        <w:jc w:val="both"/>
        <w:rPr>
          <w:rFonts w:ascii="Arial" w:eastAsia="Times New Roman" w:hAnsi="Arial" w:cs="Arial"/>
          <w:lang w:val="ro-RO"/>
        </w:rPr>
      </w:pPr>
      <w:r w:rsidRPr="00E74827">
        <w:rPr>
          <w:rFonts w:ascii="Arial" w:eastAsia="Times New Roman" w:hAnsi="Arial" w:cs="Arial"/>
          <w:b/>
          <w:lang w:val="ro-RO"/>
        </w:rPr>
        <w:t>Sector 2</w:t>
      </w:r>
      <w:r w:rsidRPr="00E74827">
        <w:rPr>
          <w:rFonts w:ascii="Arial" w:eastAsia="Times New Roman" w:hAnsi="Arial" w:cs="Arial"/>
          <w:lang w:val="ro-RO"/>
        </w:rPr>
        <w:t xml:space="preserve"> - </w:t>
      </w:r>
      <w:r w:rsidR="00E74827" w:rsidRPr="00E74827">
        <w:rPr>
          <w:rFonts w:ascii="Arial" w:eastAsia="Times New Roman" w:hAnsi="Arial" w:cs="Arial"/>
          <w:i/>
          <w:lang w:val="ro-RO"/>
        </w:rPr>
        <w:t>C.A. Rosetti</w:t>
      </w:r>
      <w:r w:rsidR="00E74827">
        <w:rPr>
          <w:rFonts w:ascii="Arial" w:eastAsia="Times New Roman" w:hAnsi="Arial" w:cs="Arial"/>
          <w:lang w:val="ro-RO"/>
        </w:rPr>
        <w:t xml:space="preserve"> - statuie</w:t>
      </w:r>
      <w:r w:rsidRPr="00E74827">
        <w:rPr>
          <w:rFonts w:ascii="Arial" w:eastAsia="Times New Roman" w:hAnsi="Arial" w:cs="Arial"/>
          <w:lang w:val="ro-RO"/>
        </w:rPr>
        <w:t xml:space="preserve">; </w:t>
      </w:r>
      <w:r w:rsidR="00E74827" w:rsidRPr="00E74827">
        <w:rPr>
          <w:rFonts w:ascii="Arial" w:eastAsia="Times New Roman" w:hAnsi="Arial" w:cs="Arial"/>
          <w:i/>
          <w:lang w:val="ro-RO"/>
        </w:rPr>
        <w:t>Ion  Luca  Caragiale</w:t>
      </w:r>
      <w:r w:rsidRPr="00E74827">
        <w:rPr>
          <w:rFonts w:ascii="Arial" w:eastAsia="Times New Roman" w:hAnsi="Arial" w:cs="Arial"/>
          <w:lang w:val="ro-RO"/>
        </w:rPr>
        <w:t xml:space="preserve">- statuie; </w:t>
      </w:r>
      <w:r w:rsidR="00E74827" w:rsidRPr="00E74827">
        <w:rPr>
          <w:rFonts w:ascii="Arial" w:eastAsia="Times New Roman" w:hAnsi="Arial" w:cs="Arial"/>
          <w:i/>
          <w:lang w:val="ro-RO"/>
        </w:rPr>
        <w:t>Vasile Lascăr</w:t>
      </w:r>
      <w:r w:rsidRPr="00E74827">
        <w:rPr>
          <w:rFonts w:ascii="Arial" w:eastAsia="Times New Roman" w:hAnsi="Arial" w:cs="Arial"/>
          <w:lang w:val="ro-RO"/>
        </w:rPr>
        <w:t xml:space="preserve">- </w:t>
      </w:r>
      <w:r w:rsidR="00E74827">
        <w:rPr>
          <w:rFonts w:ascii="Arial" w:eastAsia="Times New Roman" w:hAnsi="Arial" w:cs="Arial"/>
          <w:lang w:val="ro-RO"/>
        </w:rPr>
        <w:t>grup statuar</w:t>
      </w:r>
    </w:p>
    <w:p w:rsidR="00E74827" w:rsidRDefault="00194CF3" w:rsidP="00164AEF">
      <w:pPr>
        <w:pStyle w:val="ListParagraph"/>
        <w:numPr>
          <w:ilvl w:val="0"/>
          <w:numId w:val="24"/>
        </w:numPr>
        <w:spacing w:after="0" w:line="360" w:lineRule="auto"/>
        <w:ind w:left="284" w:firstLine="283"/>
        <w:jc w:val="both"/>
        <w:rPr>
          <w:rFonts w:ascii="Arial" w:eastAsia="Times New Roman" w:hAnsi="Arial" w:cs="Arial"/>
          <w:lang w:val="ro-RO"/>
        </w:rPr>
      </w:pPr>
      <w:r w:rsidRPr="00E74827">
        <w:rPr>
          <w:rFonts w:ascii="Arial" w:eastAsia="Times New Roman" w:hAnsi="Arial" w:cs="Arial"/>
          <w:b/>
          <w:lang w:val="ro-RO"/>
        </w:rPr>
        <w:t>Sector 3</w:t>
      </w:r>
      <w:r w:rsidRPr="00E74827">
        <w:rPr>
          <w:rFonts w:ascii="Arial" w:eastAsia="Times New Roman" w:hAnsi="Arial" w:cs="Arial"/>
          <w:lang w:val="ro-RO"/>
        </w:rPr>
        <w:t xml:space="preserve"> - </w:t>
      </w:r>
      <w:r w:rsidR="00E74827" w:rsidRPr="00E74827">
        <w:rPr>
          <w:rFonts w:ascii="Arial" w:eastAsia="Times New Roman" w:hAnsi="Arial" w:cs="Arial"/>
          <w:i/>
          <w:lang w:val="ro-RO"/>
        </w:rPr>
        <w:t>Mihai Viteazul</w:t>
      </w:r>
      <w:r w:rsidR="00720293">
        <w:rPr>
          <w:rFonts w:ascii="Arial" w:eastAsia="Times New Roman" w:hAnsi="Arial" w:cs="Arial"/>
          <w:lang w:val="ro-RO"/>
        </w:rPr>
        <w:t>-</w:t>
      </w:r>
      <w:r w:rsidRPr="00E74827">
        <w:rPr>
          <w:rFonts w:ascii="Arial" w:eastAsia="Times New Roman" w:hAnsi="Arial" w:cs="Arial"/>
          <w:lang w:val="ro-RO"/>
        </w:rPr>
        <w:t xml:space="preserve">statuie ecvestra; </w:t>
      </w:r>
      <w:r w:rsidR="00E74827">
        <w:rPr>
          <w:rFonts w:ascii="Arial" w:eastAsia="Times New Roman" w:hAnsi="Arial" w:cs="Arial"/>
          <w:i/>
          <w:lang w:val="ro-RO"/>
        </w:rPr>
        <w:t xml:space="preserve">Monument </w:t>
      </w:r>
      <w:r w:rsidR="00E74827" w:rsidRPr="00E74827">
        <w:rPr>
          <w:rFonts w:ascii="Arial" w:eastAsia="Times New Roman" w:hAnsi="Arial" w:cs="Arial"/>
          <w:i/>
          <w:lang w:val="ro-RO"/>
        </w:rPr>
        <w:t>Km O</w:t>
      </w:r>
      <w:r w:rsidRPr="00E74827">
        <w:rPr>
          <w:rFonts w:ascii="Arial" w:eastAsia="Times New Roman" w:hAnsi="Arial" w:cs="Arial"/>
          <w:lang w:val="ro-RO"/>
        </w:rPr>
        <w:t xml:space="preserve">-ansamblu monumental; </w:t>
      </w:r>
      <w:r w:rsidR="00E74827" w:rsidRPr="00E74827">
        <w:rPr>
          <w:rFonts w:ascii="Arial" w:eastAsia="Times New Roman" w:hAnsi="Arial" w:cs="Arial"/>
          <w:i/>
          <w:lang w:val="ro-RO"/>
        </w:rPr>
        <w:t xml:space="preserve">Monumentul Eroilor </w:t>
      </w:r>
      <w:r w:rsidR="00720293" w:rsidRPr="00E74827">
        <w:rPr>
          <w:rFonts w:ascii="Arial" w:eastAsia="Times New Roman" w:hAnsi="Arial" w:cs="Arial"/>
          <w:i/>
          <w:lang w:val="ro-RO"/>
        </w:rPr>
        <w:t>Căzuți</w:t>
      </w:r>
      <w:r w:rsidR="00E74827" w:rsidRPr="00E74827">
        <w:rPr>
          <w:rFonts w:ascii="Arial" w:eastAsia="Times New Roman" w:hAnsi="Arial" w:cs="Arial"/>
          <w:i/>
          <w:lang w:val="ro-RO"/>
        </w:rPr>
        <w:t xml:space="preserve"> în Primul </w:t>
      </w:r>
      <w:r w:rsidR="00720293" w:rsidRPr="00E74827">
        <w:rPr>
          <w:rFonts w:ascii="Arial" w:eastAsia="Times New Roman" w:hAnsi="Arial" w:cs="Arial"/>
          <w:i/>
          <w:lang w:val="ro-RO"/>
        </w:rPr>
        <w:t>și</w:t>
      </w:r>
      <w:r w:rsidR="00E74827" w:rsidRPr="00E74827">
        <w:rPr>
          <w:rFonts w:ascii="Arial" w:eastAsia="Times New Roman" w:hAnsi="Arial" w:cs="Arial"/>
          <w:i/>
          <w:lang w:val="ro-RO"/>
        </w:rPr>
        <w:t xml:space="preserve"> al </w:t>
      </w:r>
      <w:r w:rsidR="00720293">
        <w:rPr>
          <w:rFonts w:ascii="Arial" w:eastAsia="Times New Roman" w:hAnsi="Arial" w:cs="Arial"/>
          <w:i/>
          <w:lang w:val="ro-RO"/>
        </w:rPr>
        <w:t>II-lea</w:t>
      </w:r>
      <w:r w:rsidR="00E74827" w:rsidRPr="00E74827">
        <w:rPr>
          <w:rFonts w:ascii="Arial" w:eastAsia="Times New Roman" w:hAnsi="Arial" w:cs="Arial"/>
          <w:i/>
          <w:lang w:val="ro-RO"/>
        </w:rPr>
        <w:t xml:space="preserve"> Război Mondial</w:t>
      </w:r>
      <w:r w:rsidR="00720293">
        <w:rPr>
          <w:rFonts w:ascii="Arial" w:eastAsia="Times New Roman" w:hAnsi="Arial" w:cs="Arial"/>
          <w:lang w:val="ro-RO"/>
        </w:rPr>
        <w:t>-</w:t>
      </w:r>
      <w:r w:rsidRPr="00E74827">
        <w:rPr>
          <w:rFonts w:ascii="Arial" w:eastAsia="Times New Roman" w:hAnsi="Arial" w:cs="Arial"/>
          <w:lang w:val="ro-RO"/>
        </w:rPr>
        <w:t xml:space="preserve">statuie; </w:t>
      </w:r>
      <w:r w:rsidR="00720293" w:rsidRPr="00720293">
        <w:rPr>
          <w:rFonts w:ascii="Arial" w:eastAsia="Times New Roman" w:hAnsi="Arial" w:cs="Arial"/>
          <w:i/>
          <w:lang w:val="ro-RO"/>
        </w:rPr>
        <w:t>Pasăre În Zbor</w:t>
      </w:r>
      <w:r w:rsidRPr="00E74827">
        <w:rPr>
          <w:rFonts w:ascii="Arial" w:eastAsia="Times New Roman" w:hAnsi="Arial" w:cs="Arial"/>
          <w:lang w:val="ro-RO"/>
        </w:rPr>
        <w:t xml:space="preserve">- statuie </w:t>
      </w:r>
    </w:p>
    <w:p w:rsidR="00194CF3" w:rsidRPr="00E74827" w:rsidRDefault="00194CF3" w:rsidP="00164AEF">
      <w:pPr>
        <w:pStyle w:val="ListParagraph"/>
        <w:numPr>
          <w:ilvl w:val="0"/>
          <w:numId w:val="24"/>
        </w:numPr>
        <w:spacing w:after="0" w:line="360" w:lineRule="auto"/>
        <w:ind w:left="284" w:firstLine="283"/>
        <w:jc w:val="both"/>
        <w:rPr>
          <w:rFonts w:ascii="Arial" w:eastAsia="Times New Roman" w:hAnsi="Arial" w:cs="Arial"/>
          <w:lang w:val="ro-RO"/>
        </w:rPr>
      </w:pPr>
      <w:r w:rsidRPr="00E74827">
        <w:rPr>
          <w:rFonts w:ascii="Arial" w:eastAsia="Times New Roman" w:hAnsi="Arial" w:cs="Arial"/>
          <w:b/>
          <w:lang w:val="ro-RO"/>
        </w:rPr>
        <w:t>Sector 4</w:t>
      </w:r>
      <w:r w:rsidRPr="00E74827">
        <w:rPr>
          <w:rFonts w:ascii="Arial" w:eastAsia="Times New Roman" w:hAnsi="Arial" w:cs="Arial"/>
          <w:lang w:val="ro-RO"/>
        </w:rPr>
        <w:t xml:space="preserve"> - </w:t>
      </w:r>
      <w:r w:rsidR="00720293" w:rsidRPr="00720293">
        <w:rPr>
          <w:rFonts w:ascii="Arial" w:eastAsia="Times New Roman" w:hAnsi="Arial" w:cs="Arial"/>
          <w:i/>
          <w:lang w:val="ro-RO"/>
        </w:rPr>
        <w:t>Dimitrie Cantemir</w:t>
      </w:r>
      <w:r w:rsidRPr="00E74827">
        <w:rPr>
          <w:rFonts w:ascii="Arial" w:eastAsia="Times New Roman" w:hAnsi="Arial" w:cs="Arial"/>
          <w:lang w:val="ro-RO"/>
        </w:rPr>
        <w:t xml:space="preserve">- bust; </w:t>
      </w:r>
      <w:r w:rsidR="00720293" w:rsidRPr="00720293">
        <w:rPr>
          <w:rFonts w:ascii="Arial" w:eastAsia="Times New Roman" w:hAnsi="Arial" w:cs="Arial"/>
          <w:i/>
          <w:lang w:val="ro-RO"/>
        </w:rPr>
        <w:t>Nicolae Bălcescu</w:t>
      </w:r>
      <w:r w:rsidRPr="00E74827">
        <w:rPr>
          <w:rFonts w:ascii="Arial" w:eastAsia="Times New Roman" w:hAnsi="Arial" w:cs="Arial"/>
          <w:lang w:val="ro-RO"/>
        </w:rPr>
        <w:t>- bust</w:t>
      </w:r>
      <w:r w:rsidR="00720293" w:rsidRPr="00720293">
        <w:rPr>
          <w:rFonts w:ascii="Arial" w:eastAsia="Times New Roman" w:hAnsi="Arial" w:cs="Arial"/>
          <w:i/>
          <w:lang w:val="ro-RO"/>
        </w:rPr>
        <w:t xml:space="preserve">; Mormântul </w:t>
      </w:r>
      <w:r w:rsidR="00A03509" w:rsidRPr="00720293">
        <w:rPr>
          <w:rFonts w:ascii="Arial" w:eastAsia="Times New Roman" w:hAnsi="Arial" w:cs="Arial"/>
          <w:i/>
          <w:lang w:val="ro-RO"/>
        </w:rPr>
        <w:t>Ostașului</w:t>
      </w:r>
      <w:r w:rsidR="00720293" w:rsidRPr="00720293">
        <w:rPr>
          <w:rFonts w:ascii="Arial" w:eastAsia="Times New Roman" w:hAnsi="Arial" w:cs="Arial"/>
          <w:i/>
          <w:lang w:val="ro-RO"/>
        </w:rPr>
        <w:t xml:space="preserve"> Necunoscut</w:t>
      </w:r>
      <w:r w:rsidR="00E41025">
        <w:rPr>
          <w:rFonts w:ascii="Arial" w:eastAsia="Times New Roman" w:hAnsi="Arial" w:cs="Arial"/>
          <w:lang w:val="ro-RO"/>
        </w:rPr>
        <w:t>- monument funerar</w:t>
      </w:r>
      <w:r w:rsidRPr="00E74827">
        <w:rPr>
          <w:rFonts w:ascii="Arial" w:eastAsia="Times New Roman" w:hAnsi="Arial" w:cs="Arial"/>
          <w:lang w:val="ro-RO"/>
        </w:rPr>
        <w:t xml:space="preserve">; </w:t>
      </w:r>
      <w:r w:rsidR="00A03509" w:rsidRPr="00720293">
        <w:rPr>
          <w:rFonts w:ascii="Arial" w:eastAsia="Times New Roman" w:hAnsi="Arial" w:cs="Arial"/>
          <w:i/>
          <w:lang w:val="ro-RO"/>
        </w:rPr>
        <w:t>Șerban</w:t>
      </w:r>
      <w:r w:rsidR="00720293" w:rsidRPr="00720293">
        <w:rPr>
          <w:rFonts w:ascii="Arial" w:eastAsia="Times New Roman" w:hAnsi="Arial" w:cs="Arial"/>
          <w:i/>
          <w:lang w:val="ro-RO"/>
        </w:rPr>
        <w:t xml:space="preserve"> Cantacuzino</w:t>
      </w:r>
      <w:r w:rsidR="00E41025">
        <w:rPr>
          <w:rFonts w:ascii="Arial" w:eastAsia="Times New Roman" w:hAnsi="Arial" w:cs="Arial"/>
          <w:lang w:val="ro-RO"/>
        </w:rPr>
        <w:t>- statuie</w:t>
      </w:r>
    </w:p>
    <w:p w:rsidR="00194CF3" w:rsidRPr="00164AEF" w:rsidRDefault="00194CF3" w:rsidP="00164AEF">
      <w:pPr>
        <w:pStyle w:val="ListParagraph"/>
        <w:numPr>
          <w:ilvl w:val="0"/>
          <w:numId w:val="24"/>
        </w:numPr>
        <w:spacing w:after="0" w:line="360" w:lineRule="auto"/>
        <w:ind w:left="284" w:firstLine="283"/>
        <w:jc w:val="both"/>
        <w:rPr>
          <w:rFonts w:ascii="Arial" w:eastAsia="Times New Roman" w:hAnsi="Arial" w:cs="Arial"/>
          <w:lang w:val="ro-RO"/>
        </w:rPr>
      </w:pPr>
      <w:r w:rsidRPr="00E74827">
        <w:rPr>
          <w:rFonts w:ascii="Arial" w:eastAsia="Times New Roman" w:hAnsi="Arial" w:cs="Arial"/>
          <w:b/>
          <w:lang w:val="ro-RO"/>
        </w:rPr>
        <w:t>Sector 5</w:t>
      </w:r>
      <w:r w:rsidRPr="00164AEF">
        <w:rPr>
          <w:rFonts w:ascii="Arial" w:eastAsia="Times New Roman" w:hAnsi="Arial" w:cs="Arial"/>
          <w:lang w:val="ro-RO"/>
        </w:rPr>
        <w:t xml:space="preserve"> - </w:t>
      </w:r>
      <w:r w:rsidR="003C0D53" w:rsidRPr="003C0D53">
        <w:rPr>
          <w:rFonts w:ascii="Arial" w:eastAsia="Times New Roman" w:hAnsi="Arial" w:cs="Arial"/>
          <w:i/>
          <w:lang w:val="ro-RO"/>
        </w:rPr>
        <w:t>Mihail Kogălniceanu</w:t>
      </w:r>
      <w:r w:rsidRPr="00164AEF">
        <w:rPr>
          <w:rFonts w:ascii="Arial" w:eastAsia="Times New Roman" w:hAnsi="Arial" w:cs="Arial"/>
          <w:lang w:val="ro-RO"/>
        </w:rPr>
        <w:t xml:space="preserve">- statuie; </w:t>
      </w:r>
      <w:r w:rsidR="003C0D53" w:rsidRPr="003C0D53">
        <w:rPr>
          <w:rFonts w:ascii="Arial" w:eastAsia="Times New Roman" w:hAnsi="Arial" w:cs="Arial"/>
          <w:i/>
          <w:lang w:val="ro-RO"/>
        </w:rPr>
        <w:t>Monumentul Eroilor Pompieri</w:t>
      </w:r>
      <w:r w:rsidRPr="00164AEF">
        <w:rPr>
          <w:rFonts w:ascii="Arial" w:eastAsia="Times New Roman" w:hAnsi="Arial" w:cs="Arial"/>
          <w:lang w:val="ro-RO"/>
        </w:rPr>
        <w:t xml:space="preserve">- grup statuar; </w:t>
      </w:r>
      <w:r w:rsidR="0062093E" w:rsidRPr="0062093E">
        <w:rPr>
          <w:rFonts w:ascii="Arial" w:eastAsia="Times New Roman" w:hAnsi="Arial" w:cs="Arial"/>
          <w:i/>
          <w:lang w:val="ro-RO"/>
        </w:rPr>
        <w:t>Monumentul Eroilor Sanitari</w:t>
      </w:r>
      <w:r w:rsidRPr="00164AEF">
        <w:rPr>
          <w:rFonts w:ascii="Arial" w:eastAsia="Times New Roman" w:hAnsi="Arial" w:cs="Arial"/>
          <w:lang w:val="ro-RO"/>
        </w:rPr>
        <w:t xml:space="preserve">- </w:t>
      </w:r>
      <w:r w:rsidR="0062093E">
        <w:rPr>
          <w:rFonts w:ascii="Arial" w:eastAsia="Times New Roman" w:hAnsi="Arial" w:cs="Arial"/>
          <w:lang w:val="ro-RO"/>
        </w:rPr>
        <w:t>grup statuar</w:t>
      </w:r>
      <w:r w:rsidRPr="00164AEF">
        <w:rPr>
          <w:rFonts w:ascii="Arial" w:eastAsia="Times New Roman" w:hAnsi="Arial" w:cs="Arial"/>
          <w:lang w:val="ro-RO"/>
        </w:rPr>
        <w:t xml:space="preserve">; </w:t>
      </w:r>
      <w:r w:rsidR="0062093E" w:rsidRPr="0062093E">
        <w:rPr>
          <w:rFonts w:ascii="Arial" w:eastAsia="Times New Roman" w:hAnsi="Arial" w:cs="Arial"/>
          <w:i/>
          <w:lang w:val="ro-RO"/>
        </w:rPr>
        <w:t xml:space="preserve">Mormântul Dr. Carol Davila </w:t>
      </w:r>
      <w:r w:rsidRPr="0062093E">
        <w:rPr>
          <w:rFonts w:ascii="Arial" w:eastAsia="Times New Roman" w:hAnsi="Arial" w:cs="Arial"/>
          <w:i/>
          <w:lang w:val="ro-RO"/>
        </w:rPr>
        <w:t xml:space="preserve">si al </w:t>
      </w:r>
      <w:r w:rsidR="0062093E" w:rsidRPr="0062093E">
        <w:rPr>
          <w:rFonts w:ascii="Arial" w:eastAsia="Times New Roman" w:hAnsi="Arial" w:cs="Arial"/>
          <w:i/>
          <w:lang w:val="ro-RO"/>
        </w:rPr>
        <w:t xml:space="preserve">Anei Davila </w:t>
      </w:r>
      <w:r w:rsidRPr="00164AEF">
        <w:rPr>
          <w:rFonts w:ascii="Arial" w:eastAsia="Times New Roman" w:hAnsi="Arial" w:cs="Arial"/>
          <w:lang w:val="ro-RO"/>
        </w:rPr>
        <w:t xml:space="preserve">- </w:t>
      </w:r>
      <w:r w:rsidR="0062093E">
        <w:rPr>
          <w:rFonts w:ascii="Arial" w:eastAsia="Times New Roman" w:hAnsi="Arial" w:cs="Arial"/>
          <w:lang w:val="ro-RO"/>
        </w:rPr>
        <w:t>monument funerar</w:t>
      </w:r>
    </w:p>
    <w:p w:rsidR="00194CF3" w:rsidRPr="00164AEF" w:rsidRDefault="00194CF3" w:rsidP="00164AEF">
      <w:pPr>
        <w:pStyle w:val="ListParagraph"/>
        <w:numPr>
          <w:ilvl w:val="0"/>
          <w:numId w:val="24"/>
        </w:numPr>
        <w:spacing w:after="0" w:line="360" w:lineRule="auto"/>
        <w:ind w:left="284" w:firstLine="283"/>
        <w:jc w:val="both"/>
        <w:rPr>
          <w:rFonts w:ascii="Arial" w:eastAsia="Times New Roman" w:hAnsi="Arial" w:cs="Arial"/>
          <w:lang w:val="ro-RO"/>
        </w:rPr>
      </w:pPr>
      <w:r w:rsidRPr="00E74827">
        <w:rPr>
          <w:rFonts w:ascii="Arial" w:eastAsia="Times New Roman" w:hAnsi="Arial" w:cs="Arial"/>
          <w:b/>
          <w:lang w:val="ro-RO"/>
        </w:rPr>
        <w:t>Sector 6</w:t>
      </w:r>
      <w:r w:rsidRPr="00164AEF">
        <w:rPr>
          <w:rFonts w:ascii="Arial" w:eastAsia="Times New Roman" w:hAnsi="Arial" w:cs="Arial"/>
          <w:lang w:val="ro-RO"/>
        </w:rPr>
        <w:t xml:space="preserve"> - </w:t>
      </w:r>
      <w:r w:rsidR="00B468BB" w:rsidRPr="00B468BB">
        <w:rPr>
          <w:rFonts w:ascii="Arial" w:eastAsia="Times New Roman" w:hAnsi="Arial" w:cs="Arial"/>
          <w:i/>
          <w:lang w:val="ro-RO"/>
        </w:rPr>
        <w:t>Monumentul Infanteristului</w:t>
      </w:r>
      <w:r w:rsidRPr="00164AEF">
        <w:rPr>
          <w:rFonts w:ascii="Arial" w:eastAsia="Times New Roman" w:hAnsi="Arial" w:cs="Arial"/>
          <w:lang w:val="ro-RO"/>
        </w:rPr>
        <w:t xml:space="preserve">- statuie; </w:t>
      </w:r>
      <w:r w:rsidR="00B468BB" w:rsidRPr="00B468BB">
        <w:rPr>
          <w:rFonts w:ascii="Arial" w:eastAsia="Times New Roman" w:hAnsi="Arial" w:cs="Arial"/>
          <w:i/>
          <w:lang w:val="ro-RO"/>
        </w:rPr>
        <w:t>Monumentul Trupelor De Geniu  (Leul)</w:t>
      </w:r>
      <w:r w:rsidRPr="00164AEF">
        <w:rPr>
          <w:rFonts w:ascii="Arial" w:eastAsia="Times New Roman" w:hAnsi="Arial" w:cs="Arial"/>
          <w:lang w:val="ro-RO"/>
        </w:rPr>
        <w:t xml:space="preserve">- grup statuar; </w:t>
      </w:r>
      <w:r w:rsidR="00B468BB" w:rsidRPr="00B468BB">
        <w:rPr>
          <w:rFonts w:ascii="Arial" w:eastAsia="Times New Roman" w:hAnsi="Arial" w:cs="Arial"/>
          <w:i/>
          <w:lang w:val="ro-RO"/>
        </w:rPr>
        <w:t>Monumentul Eroilor Căzuţi în Primul Război Mondial</w:t>
      </w:r>
      <w:r w:rsidRPr="00164AEF">
        <w:rPr>
          <w:rFonts w:ascii="Arial" w:eastAsia="Times New Roman" w:hAnsi="Arial" w:cs="Arial"/>
          <w:lang w:val="ro-RO"/>
        </w:rPr>
        <w:t xml:space="preserve"> - obelisc; </w:t>
      </w:r>
      <w:r w:rsidR="00B468BB" w:rsidRPr="00B468BB">
        <w:rPr>
          <w:rFonts w:ascii="Arial" w:eastAsia="Times New Roman" w:hAnsi="Arial" w:cs="Arial"/>
          <w:i/>
          <w:lang w:val="ro-RO"/>
        </w:rPr>
        <w:t>Lt. Av. Erou Caranda Gheorghe</w:t>
      </w:r>
      <w:r w:rsidR="00B468BB">
        <w:rPr>
          <w:rFonts w:ascii="Arial" w:eastAsia="Times New Roman" w:hAnsi="Arial" w:cs="Arial"/>
          <w:lang w:val="ro-RO"/>
        </w:rPr>
        <w:t>- obelisc</w:t>
      </w:r>
    </w:p>
    <w:p w:rsidR="00C4453C" w:rsidRPr="00F17DDB" w:rsidRDefault="00194CF3" w:rsidP="0078576B">
      <w:pPr>
        <w:spacing w:after="0" w:line="360" w:lineRule="auto"/>
        <w:ind w:firstLine="720"/>
        <w:jc w:val="both"/>
        <w:rPr>
          <w:rFonts w:ascii="Arial" w:eastAsia="Times New Roman" w:hAnsi="Arial" w:cs="Arial"/>
          <w:lang w:val="ro-RO"/>
        </w:rPr>
      </w:pPr>
      <w:r w:rsidRPr="00F17DDB">
        <w:rPr>
          <w:rFonts w:ascii="Arial" w:eastAsia="Times New Roman" w:hAnsi="Arial" w:cs="Arial"/>
          <w:lang w:val="ro-RO"/>
        </w:rPr>
        <w:t>Pentru asigurarea și dezvoltarea serviciilor oferite Administrației Monumentelor Istorice, Compania Municipală Pază și Securitate București preconizează o diversificare a serviciilor. Având în vedere natura obiectivelor, CMPSB S.A. poate asigura servicii de  patrulare și dispecerizare video 24/24.</w:t>
      </w:r>
      <w:bookmarkStart w:id="0" w:name="_GoBack"/>
      <w:bookmarkEnd w:id="0"/>
    </w:p>
    <w:p w:rsidR="00194CF3" w:rsidRPr="00865B2A" w:rsidRDefault="00865B2A" w:rsidP="00865B2A">
      <w:pPr>
        <w:pStyle w:val="ListParagraph"/>
        <w:numPr>
          <w:ilvl w:val="0"/>
          <w:numId w:val="25"/>
        </w:numPr>
        <w:tabs>
          <w:tab w:val="left" w:pos="426"/>
          <w:tab w:val="left" w:pos="567"/>
        </w:tabs>
        <w:spacing w:after="0" w:line="360" w:lineRule="auto"/>
        <w:ind w:left="284" w:firstLine="0"/>
        <w:jc w:val="both"/>
        <w:rPr>
          <w:rFonts w:ascii="Arial" w:eastAsia="Times New Roman" w:hAnsi="Arial" w:cs="Arial"/>
          <w:b/>
          <w:lang w:val="ro-RO"/>
        </w:rPr>
      </w:pPr>
      <w:r w:rsidRPr="00865B2A">
        <w:rPr>
          <w:rFonts w:ascii="Arial" w:eastAsia="Times New Roman" w:hAnsi="Arial" w:cs="Arial"/>
          <w:b/>
          <w:lang w:val="ro-RO"/>
        </w:rPr>
        <w:t>Evenimente</w:t>
      </w:r>
    </w:p>
    <w:p w:rsidR="00194CF3" w:rsidRPr="00426176" w:rsidRDefault="00194CF3" w:rsidP="00426176">
      <w:pPr>
        <w:pStyle w:val="ListParagraph"/>
        <w:numPr>
          <w:ilvl w:val="1"/>
          <w:numId w:val="25"/>
        </w:numPr>
        <w:spacing w:after="0" w:line="360" w:lineRule="auto"/>
        <w:ind w:left="1134" w:hanging="414"/>
        <w:jc w:val="both"/>
        <w:rPr>
          <w:rFonts w:ascii="Arial" w:eastAsia="Times New Roman" w:hAnsi="Arial" w:cs="Arial"/>
          <w:b/>
          <w:u w:val="single"/>
          <w:lang w:val="ro-RO"/>
        </w:rPr>
      </w:pPr>
      <w:r w:rsidRPr="00426176">
        <w:rPr>
          <w:rFonts w:ascii="Arial" w:eastAsia="Times New Roman" w:hAnsi="Arial" w:cs="Arial"/>
          <w:b/>
          <w:u w:val="single"/>
          <w:lang w:val="ro-RO"/>
        </w:rPr>
        <w:t>Centrul Cultural Expo Arte</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i/>
          <w:lang w:val="ro-RO"/>
        </w:rPr>
        <w:t>Future Nostalgia</w:t>
      </w:r>
      <w:r w:rsidR="003E35C3">
        <w:rPr>
          <w:rFonts w:ascii="Arial" w:eastAsia="Times New Roman" w:hAnsi="Arial" w:cs="Arial"/>
          <w:lang w:val="ro-RO"/>
        </w:rPr>
        <w:t xml:space="preserve">  15 februarie - 29 martie 2019</w:t>
      </w:r>
      <w:r w:rsidRPr="00C36F49">
        <w:rPr>
          <w:rFonts w:ascii="Arial" w:eastAsia="Times New Roman" w:hAnsi="Arial" w:cs="Arial"/>
          <w:lang w:val="ro-RO"/>
        </w:rPr>
        <w:tab/>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i/>
          <w:lang w:val="ro-RO"/>
        </w:rPr>
        <w:lastRenderedPageBreak/>
        <w:t>Privește-mă pentru ultima oară</w:t>
      </w:r>
      <w:r w:rsidRPr="00C36F49">
        <w:rPr>
          <w:rFonts w:ascii="Arial" w:eastAsia="Times New Roman" w:hAnsi="Arial" w:cs="Arial"/>
          <w:lang w:val="ro-RO"/>
        </w:rPr>
        <w:t xml:space="preserve">  1 martie - 23 martie 2019</w:t>
      </w:r>
    </w:p>
    <w:p w:rsidR="003E35C3"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3E35C3">
        <w:rPr>
          <w:rFonts w:ascii="Arial" w:eastAsia="Times New Roman" w:hAnsi="Arial" w:cs="Arial"/>
          <w:i/>
          <w:lang w:val="ro-RO"/>
        </w:rPr>
        <w:t>Fusion</w:t>
      </w:r>
      <w:r w:rsidRPr="003E35C3">
        <w:rPr>
          <w:rFonts w:ascii="Arial" w:eastAsia="Times New Roman" w:hAnsi="Arial" w:cs="Arial"/>
          <w:lang w:val="ro-RO"/>
        </w:rPr>
        <w:t xml:space="preserve">  1 februarie - 5 martie 2019</w:t>
      </w:r>
    </w:p>
    <w:p w:rsidR="00194CF3" w:rsidRPr="003E35C3"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3E35C3">
        <w:rPr>
          <w:rFonts w:ascii="Arial" w:eastAsia="Times New Roman" w:hAnsi="Arial" w:cs="Arial"/>
          <w:i/>
          <w:lang w:val="ro-RO"/>
        </w:rPr>
        <w:t>Reuniunea Comitetului Eurimages</w:t>
      </w:r>
      <w:r w:rsidRPr="003E35C3">
        <w:rPr>
          <w:rFonts w:ascii="Arial" w:eastAsia="Times New Roman" w:hAnsi="Arial" w:cs="Arial"/>
          <w:lang w:val="ro-RO"/>
        </w:rPr>
        <w:t xml:space="preserve"> 2019  12 martie - 17 martie 2019</w:t>
      </w:r>
      <w:r w:rsidRPr="003E35C3">
        <w:rPr>
          <w:rFonts w:ascii="Arial" w:eastAsia="Times New Roman" w:hAnsi="Arial" w:cs="Arial"/>
          <w:lang w:val="ro-RO"/>
        </w:rPr>
        <w:tab/>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i/>
          <w:lang w:val="ro-RO"/>
        </w:rPr>
        <w:t>Gala Premiilor Gopo 2019</w:t>
      </w:r>
      <w:r w:rsidRPr="00C36F49">
        <w:rPr>
          <w:rFonts w:ascii="Arial" w:eastAsia="Times New Roman" w:hAnsi="Arial" w:cs="Arial"/>
          <w:lang w:val="ro-RO"/>
        </w:rPr>
        <w:t xml:space="preserve">  19 martie @ 8:00 pm - 9:30 pm</w:t>
      </w:r>
      <w:r w:rsidRPr="00C36F49">
        <w:rPr>
          <w:rFonts w:ascii="Arial" w:eastAsia="Times New Roman" w:hAnsi="Arial" w:cs="Arial"/>
          <w:lang w:val="ro-RO"/>
        </w:rPr>
        <w:tab/>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i/>
          <w:lang w:val="ro-RO"/>
        </w:rPr>
        <w:t>My University Way</w:t>
      </w:r>
      <w:r w:rsidRPr="00C36F49">
        <w:rPr>
          <w:rFonts w:ascii="Arial" w:eastAsia="Times New Roman" w:hAnsi="Arial" w:cs="Arial"/>
          <w:lang w:val="ro-RO"/>
        </w:rPr>
        <w:t xml:space="preserve">  26 martie @ 2:00 pm - 7:30 pm</w:t>
      </w:r>
      <w:r w:rsidRPr="00C36F49">
        <w:rPr>
          <w:rFonts w:ascii="Arial" w:eastAsia="Times New Roman" w:hAnsi="Arial" w:cs="Arial"/>
          <w:lang w:val="ro-RO"/>
        </w:rPr>
        <w:tab/>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i/>
          <w:lang w:val="ro-RO"/>
        </w:rPr>
        <w:t>Zilele Atelierelor Deschise de</w:t>
      </w:r>
      <w:r w:rsidRPr="00C36F49">
        <w:rPr>
          <w:rFonts w:ascii="Arial" w:eastAsia="Times New Roman" w:hAnsi="Arial" w:cs="Arial"/>
          <w:lang w:val="ro-RO"/>
        </w:rPr>
        <w:t xml:space="preserve"> Sculptură  20 aprilie - 21 aprilie</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i/>
          <w:lang w:val="ro-RO"/>
        </w:rPr>
        <w:t>Study in Italy</w:t>
      </w:r>
      <w:r w:rsidR="003E35C3">
        <w:rPr>
          <w:rFonts w:ascii="Arial" w:eastAsia="Times New Roman" w:hAnsi="Arial" w:cs="Arial"/>
          <w:lang w:val="ro-RO"/>
        </w:rPr>
        <w:t xml:space="preserve">  6 mai 2019</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i/>
          <w:lang w:val="ro-RO"/>
        </w:rPr>
        <w:t>Cap și Pajură</w:t>
      </w:r>
      <w:r w:rsidR="003E35C3">
        <w:rPr>
          <w:rFonts w:ascii="Arial" w:eastAsia="Times New Roman" w:hAnsi="Arial" w:cs="Arial"/>
          <w:lang w:val="ro-RO"/>
        </w:rPr>
        <w:t xml:space="preserve">  9 mai 2019</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i/>
          <w:lang w:val="ro-RO"/>
        </w:rPr>
        <w:t>Romanian Design Week</w:t>
      </w:r>
      <w:r w:rsidR="003E35C3">
        <w:rPr>
          <w:rFonts w:ascii="Arial" w:eastAsia="Times New Roman" w:hAnsi="Arial" w:cs="Arial"/>
          <w:lang w:val="ro-RO"/>
        </w:rPr>
        <w:t xml:space="preserve"> 2019  17 mai - 26 mai 2019</w:t>
      </w:r>
    </w:p>
    <w:p w:rsidR="005D7670" w:rsidRPr="00426176" w:rsidRDefault="00194CF3" w:rsidP="00426176">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i/>
          <w:lang w:val="ro-RO"/>
        </w:rPr>
        <w:t>Circulation(s)</w:t>
      </w:r>
      <w:r w:rsidRPr="00C36F49">
        <w:rPr>
          <w:rFonts w:ascii="Arial" w:eastAsia="Times New Roman" w:hAnsi="Arial" w:cs="Arial"/>
          <w:lang w:val="ro-RO"/>
        </w:rPr>
        <w:t xml:space="preserve">  19 iunie - 14 iulie 2019.</w:t>
      </w:r>
    </w:p>
    <w:p w:rsidR="005D7670" w:rsidRPr="00194CF3" w:rsidRDefault="005D7670" w:rsidP="00194CF3">
      <w:pPr>
        <w:spacing w:after="0" w:line="276" w:lineRule="auto"/>
        <w:ind w:left="1440"/>
        <w:contextualSpacing/>
        <w:rPr>
          <w:rFonts w:ascii="Candara" w:eastAsia="Calibri" w:hAnsi="Candara" w:cs="Times New Roman"/>
          <w:sz w:val="8"/>
          <w:szCs w:val="8"/>
          <w:lang w:val="ro-RO"/>
        </w:rPr>
      </w:pPr>
    </w:p>
    <w:p w:rsidR="00194CF3" w:rsidRPr="00C36F49" w:rsidRDefault="00194CF3" w:rsidP="00426176">
      <w:pPr>
        <w:pStyle w:val="ListParagraph"/>
        <w:numPr>
          <w:ilvl w:val="1"/>
          <w:numId w:val="25"/>
        </w:numPr>
        <w:spacing w:after="0" w:line="360" w:lineRule="auto"/>
        <w:ind w:left="1134" w:hanging="414"/>
        <w:jc w:val="both"/>
        <w:rPr>
          <w:rFonts w:ascii="Arial" w:eastAsia="Times New Roman" w:hAnsi="Arial" w:cs="Arial"/>
          <w:b/>
          <w:u w:val="single"/>
          <w:lang w:val="ro-RO"/>
        </w:rPr>
      </w:pPr>
      <w:r w:rsidRPr="00C36F49">
        <w:rPr>
          <w:rFonts w:ascii="Arial" w:eastAsia="Times New Roman" w:hAnsi="Arial" w:cs="Arial"/>
          <w:b/>
          <w:u w:val="single"/>
          <w:lang w:val="ro-RO"/>
        </w:rPr>
        <w:t>Centrul pentru Seniori al Municipiului București</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Gala de excelență "</w:t>
      </w:r>
      <w:r w:rsidR="0049529A" w:rsidRPr="00C36F49">
        <w:rPr>
          <w:rFonts w:ascii="Arial" w:eastAsia="Times New Roman" w:hAnsi="Arial" w:cs="Arial"/>
          <w:lang w:val="ro-RO"/>
        </w:rPr>
        <w:t>Învățătorii</w:t>
      </w:r>
      <w:r w:rsidR="00C36F49" w:rsidRPr="00C36F49">
        <w:rPr>
          <w:rFonts w:ascii="Arial" w:eastAsia="Times New Roman" w:hAnsi="Arial" w:cs="Arial"/>
          <w:lang w:val="ro-RO"/>
        </w:rPr>
        <w:t xml:space="preserve"> Seniori - Sărbătoriți în an Centenar</w:t>
      </w:r>
      <w:r w:rsidRPr="00C36F49">
        <w:rPr>
          <w:rFonts w:ascii="Arial" w:eastAsia="Times New Roman" w:hAnsi="Arial" w:cs="Arial"/>
          <w:lang w:val="ro-RO"/>
        </w:rPr>
        <w:t xml:space="preserve">", un proiect al </w:t>
      </w:r>
      <w:r w:rsidR="0049529A" w:rsidRPr="00C36F49">
        <w:rPr>
          <w:rFonts w:ascii="Arial" w:eastAsia="Times New Roman" w:hAnsi="Arial" w:cs="Arial"/>
          <w:lang w:val="ro-RO"/>
        </w:rPr>
        <w:t>Primăriei</w:t>
      </w:r>
      <w:r w:rsidR="0049529A">
        <w:rPr>
          <w:rFonts w:ascii="Arial" w:eastAsia="Times New Roman" w:hAnsi="Arial" w:cs="Arial"/>
          <w:lang w:val="ro-RO"/>
        </w:rPr>
        <w:t xml:space="preserve"> Capitalei</w:t>
      </w:r>
      <w:r w:rsidRPr="00C36F49">
        <w:rPr>
          <w:rFonts w:ascii="Arial" w:eastAsia="Times New Roman" w:hAnsi="Arial" w:cs="Arial"/>
          <w:lang w:val="ro-RO"/>
        </w:rPr>
        <w:t>, în parteneriat cu Inspectoratul Școlar a</w:t>
      </w:r>
      <w:r w:rsidR="003E35C3">
        <w:rPr>
          <w:rFonts w:ascii="Arial" w:eastAsia="Times New Roman" w:hAnsi="Arial" w:cs="Arial"/>
          <w:lang w:val="ro-RO"/>
        </w:rPr>
        <w:t>l Municipiului București (ISMB)</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P</w:t>
      </w:r>
      <w:r w:rsidR="0049529A">
        <w:rPr>
          <w:rFonts w:ascii="Arial" w:eastAsia="Times New Roman" w:hAnsi="Arial" w:cs="Arial"/>
          <w:lang w:val="ro-RO"/>
        </w:rPr>
        <w:t>rimăria Municipiului București</w:t>
      </w:r>
      <w:r w:rsidRPr="00C36F49">
        <w:rPr>
          <w:rFonts w:ascii="Arial" w:eastAsia="Times New Roman" w:hAnsi="Arial" w:cs="Arial"/>
          <w:lang w:val="ro-RO"/>
        </w:rPr>
        <w:t xml:space="preserve">, i-a sărbătorit pe Generalul locotenent </w:t>
      </w:r>
      <w:r w:rsidR="0049529A" w:rsidRPr="00C36F49">
        <w:rPr>
          <w:rFonts w:ascii="Arial" w:eastAsia="Times New Roman" w:hAnsi="Arial" w:cs="Arial"/>
          <w:lang w:val="ro-RO"/>
        </w:rPr>
        <w:t>Ion Dobran</w:t>
      </w:r>
      <w:r w:rsidRPr="00C36F49">
        <w:rPr>
          <w:rFonts w:ascii="Arial" w:eastAsia="Times New Roman" w:hAnsi="Arial" w:cs="Arial"/>
          <w:lang w:val="ro-RO"/>
        </w:rPr>
        <w:t>și pe alți 4 Seniori care au î</w:t>
      </w:r>
      <w:r w:rsidR="003E35C3">
        <w:rPr>
          <w:rFonts w:ascii="Arial" w:eastAsia="Times New Roman" w:hAnsi="Arial" w:cs="Arial"/>
          <w:lang w:val="ro-RO"/>
        </w:rPr>
        <w:t>mplinit 100 de ani sau mai mult</w:t>
      </w:r>
    </w:p>
    <w:p w:rsidR="0049529A"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49529A">
        <w:rPr>
          <w:rFonts w:ascii="Arial" w:eastAsia="Times New Roman" w:hAnsi="Arial" w:cs="Arial"/>
          <w:lang w:val="ro-RO"/>
        </w:rPr>
        <w:t xml:space="preserve">Peste 20 de </w:t>
      </w:r>
      <w:r w:rsidR="0049529A" w:rsidRPr="0049529A">
        <w:rPr>
          <w:rFonts w:ascii="Arial" w:eastAsia="Times New Roman" w:hAnsi="Arial" w:cs="Arial"/>
          <w:lang w:val="ro-RO"/>
        </w:rPr>
        <w:t xml:space="preserve">personalități </w:t>
      </w:r>
      <w:r w:rsidRPr="0049529A">
        <w:rPr>
          <w:rFonts w:ascii="Arial" w:eastAsia="Times New Roman" w:hAnsi="Arial" w:cs="Arial"/>
          <w:lang w:val="ro-RO"/>
        </w:rPr>
        <w:t xml:space="preserve">din toate domeniile de activitate, laureate la Gala </w:t>
      </w:r>
      <w:r w:rsidR="0049529A" w:rsidRPr="0049529A">
        <w:rPr>
          <w:rFonts w:ascii="Arial" w:eastAsia="Times New Roman" w:hAnsi="Arial" w:cs="Arial"/>
          <w:lang w:val="ro-RO"/>
        </w:rPr>
        <w:t xml:space="preserve">seniorilor de 5 stele, un </w:t>
      </w:r>
      <w:r w:rsidRPr="0049529A">
        <w:rPr>
          <w:rFonts w:ascii="Arial" w:eastAsia="Times New Roman" w:hAnsi="Arial" w:cs="Arial"/>
          <w:lang w:val="ro-RO"/>
        </w:rPr>
        <w:t xml:space="preserve">eveniment de excepție </w:t>
      </w:r>
      <w:r w:rsidR="0049529A">
        <w:rPr>
          <w:rFonts w:ascii="Arial" w:eastAsia="Times New Roman" w:hAnsi="Arial" w:cs="Arial"/>
          <w:lang w:val="ro-RO"/>
        </w:rPr>
        <w:t>organizat de Primăria Capitalei</w:t>
      </w:r>
    </w:p>
    <w:p w:rsidR="0049529A"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49529A">
        <w:rPr>
          <w:rFonts w:ascii="Arial" w:eastAsia="Times New Roman" w:hAnsi="Arial" w:cs="Arial"/>
          <w:lang w:val="ro-RO"/>
        </w:rPr>
        <w:t xml:space="preserve">Din 4 februarie 2019, </w:t>
      </w:r>
      <w:r w:rsidR="0049529A" w:rsidRPr="0049529A">
        <w:rPr>
          <w:rFonts w:ascii="Arial" w:eastAsia="Times New Roman" w:hAnsi="Arial" w:cs="Arial"/>
          <w:lang w:val="ro-RO"/>
        </w:rPr>
        <w:t xml:space="preserve">dosarele pentru premiul aniversarea căsătoriei 25, </w:t>
      </w:r>
      <w:r w:rsidRPr="0049529A">
        <w:rPr>
          <w:rFonts w:ascii="Arial" w:eastAsia="Times New Roman" w:hAnsi="Arial" w:cs="Arial"/>
          <w:lang w:val="ro-RO"/>
        </w:rPr>
        <w:t xml:space="preserve">50 și 75 de ANI, un </w:t>
      </w:r>
      <w:r w:rsidR="0049529A">
        <w:rPr>
          <w:rFonts w:ascii="Arial" w:eastAsia="Times New Roman" w:hAnsi="Arial" w:cs="Arial"/>
          <w:lang w:val="ro-RO"/>
        </w:rPr>
        <w:t>proiect al Primăriei Capitalei</w:t>
      </w:r>
    </w:p>
    <w:p w:rsidR="00194CF3" w:rsidRPr="0049529A"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49529A">
        <w:rPr>
          <w:rFonts w:ascii="Arial" w:eastAsia="Times New Roman" w:hAnsi="Arial" w:cs="Arial"/>
          <w:lang w:val="ro-RO"/>
        </w:rPr>
        <w:t xml:space="preserve">Succes extraordinar al concertului </w:t>
      </w:r>
      <w:r w:rsidR="0049529A" w:rsidRPr="0049529A">
        <w:rPr>
          <w:rFonts w:ascii="Arial" w:eastAsia="Times New Roman" w:hAnsi="Arial" w:cs="Arial"/>
          <w:lang w:val="ro-RO"/>
        </w:rPr>
        <w:t xml:space="preserve">”VeryClassic – Seniori în Centenar”, </w:t>
      </w:r>
      <w:r w:rsidRPr="0049529A">
        <w:rPr>
          <w:rFonts w:ascii="Arial" w:eastAsia="Times New Roman" w:hAnsi="Arial" w:cs="Arial"/>
          <w:lang w:val="ro-RO"/>
        </w:rPr>
        <w:t>din cadrul Programului ”A</w:t>
      </w:r>
      <w:r w:rsidR="0049529A" w:rsidRPr="0049529A">
        <w:rPr>
          <w:rFonts w:ascii="Arial" w:eastAsia="Times New Roman" w:hAnsi="Arial" w:cs="Arial"/>
          <w:lang w:val="ro-RO"/>
        </w:rPr>
        <w:t xml:space="preserve">rtă </w:t>
      </w:r>
      <w:r w:rsidR="0049529A">
        <w:rPr>
          <w:rFonts w:ascii="Arial" w:eastAsia="Times New Roman" w:hAnsi="Arial" w:cs="Arial"/>
          <w:lang w:val="ro-RO"/>
        </w:rPr>
        <w:t>p</w:t>
      </w:r>
      <w:r w:rsidR="0049529A" w:rsidRPr="0049529A">
        <w:rPr>
          <w:rFonts w:ascii="Arial" w:eastAsia="Times New Roman" w:hAnsi="Arial" w:cs="Arial"/>
          <w:lang w:val="ro-RO"/>
        </w:rPr>
        <w:t xml:space="preserve">entru seniori” </w:t>
      </w:r>
      <w:r w:rsidRPr="0049529A">
        <w:rPr>
          <w:rFonts w:ascii="Arial" w:eastAsia="Times New Roman" w:hAnsi="Arial" w:cs="Arial"/>
          <w:lang w:val="ro-RO"/>
        </w:rPr>
        <w:t>inițiat și organizat de Primăria Capitalei</w:t>
      </w:r>
    </w:p>
    <w:p w:rsidR="003E35C3"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3E35C3">
        <w:rPr>
          <w:rFonts w:ascii="Arial" w:eastAsia="Times New Roman" w:hAnsi="Arial" w:cs="Arial"/>
          <w:lang w:val="ro-RO"/>
        </w:rPr>
        <w:t>Proiectul ”Tabăra Tematică - La pas prin tărâmul legendar al Greciei" inițiat și organizat de Primăria Municipiului Bucureșt</w:t>
      </w:r>
      <w:r w:rsidR="003E35C3">
        <w:rPr>
          <w:rFonts w:ascii="Arial" w:eastAsia="Times New Roman" w:hAnsi="Arial" w:cs="Arial"/>
          <w:lang w:val="ro-RO"/>
        </w:rPr>
        <w:t>i</w:t>
      </w:r>
    </w:p>
    <w:p w:rsidR="00194CF3" w:rsidRPr="003E35C3"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3E35C3">
        <w:rPr>
          <w:rFonts w:ascii="Arial" w:eastAsia="Times New Roman" w:hAnsi="Arial" w:cs="Arial"/>
          <w:lang w:val="ro-RO"/>
        </w:rPr>
        <w:t xml:space="preserve">Conferința </w:t>
      </w:r>
      <w:r w:rsidR="003E35C3" w:rsidRPr="003E35C3">
        <w:rPr>
          <w:rFonts w:ascii="Arial" w:eastAsia="Times New Roman" w:hAnsi="Arial" w:cs="Arial"/>
          <w:lang w:val="ro-RO"/>
        </w:rPr>
        <w:t xml:space="preserve">Amintiri Centenare </w:t>
      </w:r>
      <w:r w:rsidRPr="003E35C3">
        <w:rPr>
          <w:rFonts w:ascii="Arial" w:eastAsia="Times New Roman" w:hAnsi="Arial" w:cs="Arial"/>
          <w:lang w:val="ro-RO"/>
        </w:rPr>
        <w:t>Mogoșoaia - un eveniment inițiat și organizat de Centrul pentru Seniori al PMB;</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"Joaca de-a copilăria".</w:t>
      </w:r>
    </w:p>
    <w:p w:rsidR="00194CF3" w:rsidRPr="00194CF3" w:rsidRDefault="00194CF3" w:rsidP="00194CF3">
      <w:pPr>
        <w:spacing w:after="0" w:line="276" w:lineRule="auto"/>
        <w:ind w:left="1440"/>
        <w:contextualSpacing/>
        <w:rPr>
          <w:rFonts w:ascii="Candara" w:eastAsia="Calibri" w:hAnsi="Candara" w:cs="Times New Roman"/>
          <w:sz w:val="8"/>
          <w:szCs w:val="8"/>
          <w:lang w:val="ro-RO"/>
        </w:rPr>
      </w:pPr>
    </w:p>
    <w:p w:rsidR="00194CF3" w:rsidRPr="00C36F49" w:rsidRDefault="00194CF3" w:rsidP="00426176">
      <w:pPr>
        <w:pStyle w:val="ListParagraph"/>
        <w:numPr>
          <w:ilvl w:val="1"/>
          <w:numId w:val="25"/>
        </w:numPr>
        <w:spacing w:after="0" w:line="360" w:lineRule="auto"/>
        <w:ind w:left="1134" w:hanging="414"/>
        <w:jc w:val="both"/>
        <w:rPr>
          <w:rFonts w:ascii="Arial" w:eastAsia="Times New Roman" w:hAnsi="Arial" w:cs="Arial"/>
          <w:b/>
          <w:u w:val="single"/>
          <w:lang w:val="ro-RO"/>
        </w:rPr>
      </w:pPr>
      <w:r w:rsidRPr="00C36F49">
        <w:rPr>
          <w:rFonts w:ascii="Arial" w:eastAsia="Times New Roman" w:hAnsi="Arial" w:cs="Arial"/>
          <w:b/>
          <w:u w:val="single"/>
          <w:lang w:val="ro-RO"/>
        </w:rPr>
        <w:t xml:space="preserve">PROEDUS </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Stagii Gratuite de Pregătire Sportivă 2019 - 19/02/2019;</w:t>
      </w:r>
    </w:p>
    <w:p w:rsidR="00194CF3" w:rsidRPr="003E35C3" w:rsidRDefault="00194CF3" w:rsidP="003E35C3">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Academia Sportului 2019 - 19/02/2019 s.a.</w:t>
      </w:r>
    </w:p>
    <w:p w:rsidR="00194CF3" w:rsidRPr="00C36F49" w:rsidRDefault="00194CF3" w:rsidP="00426176">
      <w:pPr>
        <w:pStyle w:val="ListParagraph"/>
        <w:numPr>
          <w:ilvl w:val="1"/>
          <w:numId w:val="25"/>
        </w:numPr>
        <w:spacing w:after="0" w:line="360" w:lineRule="auto"/>
        <w:ind w:left="1134" w:hanging="414"/>
        <w:jc w:val="both"/>
        <w:rPr>
          <w:rFonts w:ascii="Arial" w:eastAsia="Times New Roman" w:hAnsi="Arial" w:cs="Arial"/>
          <w:b/>
          <w:u w:val="single"/>
          <w:lang w:val="ro-RO"/>
        </w:rPr>
      </w:pPr>
      <w:r w:rsidRPr="00C36F49">
        <w:rPr>
          <w:rFonts w:ascii="Arial" w:eastAsia="Times New Roman" w:hAnsi="Arial" w:cs="Arial"/>
          <w:b/>
          <w:u w:val="single"/>
          <w:lang w:val="ro-RO"/>
        </w:rPr>
        <w:t>ARCUB</w:t>
      </w:r>
    </w:p>
    <w:p w:rsidR="00194CF3" w:rsidRPr="00C36F49" w:rsidRDefault="003E35C3" w:rsidP="00C36F49">
      <w:pPr>
        <w:pStyle w:val="ListParagraph"/>
        <w:numPr>
          <w:ilvl w:val="0"/>
          <w:numId w:val="24"/>
        </w:numPr>
        <w:spacing w:after="0" w:line="360" w:lineRule="auto"/>
        <w:ind w:left="284" w:firstLine="283"/>
        <w:jc w:val="both"/>
        <w:rPr>
          <w:rFonts w:ascii="Arial" w:eastAsia="Times New Roman" w:hAnsi="Arial" w:cs="Arial"/>
          <w:lang w:val="ro-RO"/>
        </w:rPr>
      </w:pPr>
      <w:r>
        <w:rPr>
          <w:rFonts w:ascii="Arial" w:eastAsia="Times New Roman" w:hAnsi="Arial" w:cs="Arial"/>
          <w:lang w:val="ro-RO"/>
        </w:rPr>
        <w:t>Spotlight</w:t>
      </w:r>
    </w:p>
    <w:p w:rsidR="00194CF3" w:rsidRPr="00C36F49" w:rsidRDefault="003E35C3" w:rsidP="00C36F49">
      <w:pPr>
        <w:pStyle w:val="ListParagraph"/>
        <w:numPr>
          <w:ilvl w:val="0"/>
          <w:numId w:val="24"/>
        </w:numPr>
        <w:spacing w:after="0" w:line="360" w:lineRule="auto"/>
        <w:ind w:left="284" w:firstLine="283"/>
        <w:jc w:val="both"/>
        <w:rPr>
          <w:rFonts w:ascii="Arial" w:eastAsia="Times New Roman" w:hAnsi="Arial" w:cs="Arial"/>
          <w:lang w:val="ro-RO"/>
        </w:rPr>
      </w:pPr>
      <w:r>
        <w:rPr>
          <w:rFonts w:ascii="Arial" w:eastAsia="Times New Roman" w:hAnsi="Arial" w:cs="Arial"/>
          <w:lang w:val="ro-RO"/>
        </w:rPr>
        <w:t>Noaptea Cărților Deschise</w:t>
      </w:r>
    </w:p>
    <w:p w:rsidR="00194CF3" w:rsidRPr="00C36F49" w:rsidRDefault="003E35C3" w:rsidP="00C36F49">
      <w:pPr>
        <w:pStyle w:val="ListParagraph"/>
        <w:numPr>
          <w:ilvl w:val="0"/>
          <w:numId w:val="24"/>
        </w:numPr>
        <w:spacing w:after="0" w:line="360" w:lineRule="auto"/>
        <w:ind w:left="284" w:firstLine="283"/>
        <w:jc w:val="both"/>
        <w:rPr>
          <w:rFonts w:ascii="Arial" w:eastAsia="Times New Roman" w:hAnsi="Arial" w:cs="Arial"/>
          <w:lang w:val="ro-RO"/>
        </w:rPr>
      </w:pPr>
      <w:r>
        <w:rPr>
          <w:rFonts w:ascii="Arial" w:eastAsia="Times New Roman" w:hAnsi="Arial" w:cs="Arial"/>
          <w:lang w:val="ro-RO"/>
        </w:rPr>
        <w:t>Ziua Europei</w:t>
      </w:r>
    </w:p>
    <w:p w:rsidR="00194CF3" w:rsidRPr="00C36F49" w:rsidRDefault="003E35C3" w:rsidP="00C36F49">
      <w:pPr>
        <w:pStyle w:val="ListParagraph"/>
        <w:numPr>
          <w:ilvl w:val="0"/>
          <w:numId w:val="24"/>
        </w:numPr>
        <w:spacing w:after="0" w:line="360" w:lineRule="auto"/>
        <w:ind w:left="284" w:firstLine="283"/>
        <w:jc w:val="both"/>
        <w:rPr>
          <w:rFonts w:ascii="Arial" w:eastAsia="Times New Roman" w:hAnsi="Arial" w:cs="Arial"/>
          <w:lang w:val="ro-RO"/>
        </w:rPr>
      </w:pPr>
      <w:r>
        <w:rPr>
          <w:rFonts w:ascii="Arial" w:eastAsia="Times New Roman" w:hAnsi="Arial" w:cs="Arial"/>
          <w:lang w:val="ro-RO"/>
        </w:rPr>
        <w:t>Pietonale de Weekend</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Festivalul de Teatru de Strad</w:t>
      </w:r>
      <w:r w:rsidR="003E35C3">
        <w:rPr>
          <w:rFonts w:ascii="Arial" w:eastAsia="Times New Roman" w:hAnsi="Arial" w:cs="Arial"/>
          <w:lang w:val="ro-RO"/>
        </w:rPr>
        <w:t>ă București B-Fit In The Street</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lastRenderedPageBreak/>
        <w:t>Gala Folk You – Florian Pittiș s.a.</w:t>
      </w:r>
    </w:p>
    <w:p w:rsidR="00194CF3" w:rsidRPr="00C36F49" w:rsidRDefault="00194CF3" w:rsidP="00426176">
      <w:pPr>
        <w:pStyle w:val="ListParagraph"/>
        <w:numPr>
          <w:ilvl w:val="1"/>
          <w:numId w:val="25"/>
        </w:numPr>
        <w:spacing w:after="0" w:line="360" w:lineRule="auto"/>
        <w:ind w:left="1134" w:hanging="414"/>
        <w:jc w:val="both"/>
        <w:rPr>
          <w:rFonts w:ascii="Arial" w:eastAsia="Times New Roman" w:hAnsi="Arial" w:cs="Arial"/>
          <w:b/>
          <w:u w:val="single"/>
          <w:lang w:val="ro-RO"/>
        </w:rPr>
      </w:pPr>
      <w:r w:rsidRPr="00C36F49">
        <w:rPr>
          <w:rFonts w:ascii="Arial" w:eastAsia="Times New Roman" w:hAnsi="Arial" w:cs="Arial"/>
          <w:b/>
          <w:u w:val="single"/>
          <w:lang w:val="ro-RO"/>
        </w:rPr>
        <w:t>CREART</w:t>
      </w:r>
    </w:p>
    <w:p w:rsidR="00194CF3" w:rsidRPr="00C36F49" w:rsidRDefault="003E35C3" w:rsidP="00C36F49">
      <w:pPr>
        <w:pStyle w:val="ListParagraph"/>
        <w:numPr>
          <w:ilvl w:val="0"/>
          <w:numId w:val="24"/>
        </w:numPr>
        <w:spacing w:after="0" w:line="360" w:lineRule="auto"/>
        <w:ind w:left="284" w:firstLine="283"/>
        <w:jc w:val="both"/>
        <w:rPr>
          <w:rFonts w:ascii="Arial" w:eastAsia="Times New Roman" w:hAnsi="Arial" w:cs="Arial"/>
          <w:lang w:val="ro-RO"/>
        </w:rPr>
      </w:pPr>
      <w:r>
        <w:rPr>
          <w:rFonts w:ascii="Arial" w:eastAsia="Times New Roman" w:hAnsi="Arial" w:cs="Arial"/>
          <w:lang w:val="ro-RO"/>
        </w:rPr>
        <w:t>Pod de Lumini</w:t>
      </w:r>
    </w:p>
    <w:p w:rsidR="00194CF3" w:rsidRPr="00C36F49" w:rsidRDefault="003E35C3" w:rsidP="00C36F49">
      <w:pPr>
        <w:pStyle w:val="ListParagraph"/>
        <w:numPr>
          <w:ilvl w:val="0"/>
          <w:numId w:val="24"/>
        </w:numPr>
        <w:spacing w:after="0" w:line="360" w:lineRule="auto"/>
        <w:ind w:left="284" w:firstLine="283"/>
        <w:jc w:val="both"/>
        <w:rPr>
          <w:rFonts w:ascii="Arial" w:eastAsia="Times New Roman" w:hAnsi="Arial" w:cs="Arial"/>
          <w:lang w:val="ro-RO"/>
        </w:rPr>
      </w:pPr>
      <w:r>
        <w:rPr>
          <w:rFonts w:ascii="Arial" w:eastAsia="Times New Roman" w:hAnsi="Arial" w:cs="Arial"/>
          <w:lang w:val="ro-RO"/>
        </w:rPr>
        <w:t>Târgul Bucureștilor</w:t>
      </w:r>
    </w:p>
    <w:p w:rsidR="00194CF3" w:rsidRPr="00C36F49" w:rsidRDefault="00194CF3"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Arhitectura Centenarului s.a.</w:t>
      </w:r>
    </w:p>
    <w:p w:rsidR="00194CF3" w:rsidRPr="00C36F49" w:rsidRDefault="00194CF3" w:rsidP="00C36F49">
      <w:pPr>
        <w:spacing w:after="0" w:line="360" w:lineRule="auto"/>
        <w:ind w:firstLine="720"/>
        <w:jc w:val="both"/>
        <w:rPr>
          <w:rFonts w:ascii="Arial" w:eastAsia="Times New Roman" w:hAnsi="Arial" w:cs="Arial"/>
          <w:lang w:val="ro-RO"/>
        </w:rPr>
      </w:pPr>
      <w:r w:rsidRPr="00C36F49">
        <w:rPr>
          <w:rFonts w:ascii="Arial" w:eastAsia="Times New Roman" w:hAnsi="Arial" w:cs="Arial"/>
          <w:lang w:val="ro-RO"/>
        </w:rPr>
        <w:t>Pentru buna desfășurare a acestor evenimente, Compania Municipală Pază și Securitate București a asigurat paza cu personal specializat în acest sens. Prestarea serviciilor oferite pentru aceste evenimente a fost diversificată în funcție de necesitățile și solicitările beneficiarilor după cum urmează:</w:t>
      </w:r>
    </w:p>
    <w:p w:rsidR="00194CF3" w:rsidRPr="00C36F49" w:rsidRDefault="003E35C3" w:rsidP="00C36F49">
      <w:pPr>
        <w:pStyle w:val="ListParagraph"/>
        <w:numPr>
          <w:ilvl w:val="0"/>
          <w:numId w:val="24"/>
        </w:numPr>
        <w:spacing w:after="0" w:line="360" w:lineRule="auto"/>
        <w:ind w:left="284" w:firstLine="283"/>
        <w:jc w:val="both"/>
        <w:rPr>
          <w:rFonts w:ascii="Arial" w:eastAsia="Times New Roman" w:hAnsi="Arial" w:cs="Arial"/>
          <w:lang w:val="ro-RO"/>
        </w:rPr>
      </w:pPr>
      <w:r>
        <w:rPr>
          <w:rFonts w:ascii="Arial" w:eastAsia="Times New Roman" w:hAnsi="Arial" w:cs="Arial"/>
          <w:lang w:val="ro-RO"/>
        </w:rPr>
        <w:t>Pază permanentă și temporară</w:t>
      </w:r>
    </w:p>
    <w:p w:rsidR="00194CF3" w:rsidRPr="003E35C3" w:rsidRDefault="00194CF3" w:rsidP="003E35C3">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Asigurarea intervenției cu echipaj specializat, în caz de necesitate.</w:t>
      </w:r>
    </w:p>
    <w:p w:rsidR="00194CF3" w:rsidRPr="00A66F09" w:rsidRDefault="00194CF3" w:rsidP="00A66F09">
      <w:pPr>
        <w:pStyle w:val="ListParagraph"/>
        <w:numPr>
          <w:ilvl w:val="0"/>
          <w:numId w:val="25"/>
        </w:numPr>
        <w:tabs>
          <w:tab w:val="left" w:pos="426"/>
          <w:tab w:val="left" w:pos="567"/>
        </w:tabs>
        <w:spacing w:after="0" w:line="360" w:lineRule="auto"/>
        <w:ind w:left="284" w:firstLine="0"/>
        <w:jc w:val="both"/>
        <w:rPr>
          <w:rFonts w:ascii="Arial" w:eastAsia="Times New Roman" w:hAnsi="Arial" w:cs="Arial"/>
          <w:b/>
          <w:lang w:val="ro-RO"/>
        </w:rPr>
      </w:pPr>
      <w:r w:rsidRPr="00865B2A">
        <w:rPr>
          <w:rFonts w:ascii="Arial" w:eastAsia="Times New Roman" w:hAnsi="Arial" w:cs="Arial"/>
          <w:b/>
          <w:lang w:val="ro-RO"/>
        </w:rPr>
        <w:t>Oferim servicii de pază permanentă și temporară, monitorizare și intervenție rapidă, instalare sisteme de supraveghere și antiefracție, mentenanță sisteme și transport valori pentru următorii beneficiari:</w:t>
      </w:r>
      <w:r w:rsidR="003E35C3" w:rsidRPr="00A66F09">
        <w:rPr>
          <w:rFonts w:ascii="Arial" w:eastAsia="Times New Roman" w:hAnsi="Arial" w:cs="Arial"/>
          <w:lang w:val="ro-RO"/>
        </w:rPr>
        <w:t>Teatrul C.I. Nottara</w:t>
      </w:r>
      <w:r w:rsidR="00A66F09">
        <w:rPr>
          <w:rFonts w:ascii="Arial" w:eastAsia="Times New Roman" w:hAnsi="Arial" w:cs="Arial"/>
          <w:lang w:val="ro-RO"/>
        </w:rPr>
        <w:t xml:space="preserve">, </w:t>
      </w:r>
      <w:r w:rsidR="003E35C3" w:rsidRPr="00A66F09">
        <w:rPr>
          <w:rFonts w:ascii="Arial" w:eastAsia="Times New Roman" w:hAnsi="Arial" w:cs="Arial"/>
          <w:lang w:val="ro-RO"/>
        </w:rPr>
        <w:t>Teatrul Tineretului Metropolis</w:t>
      </w:r>
      <w:r w:rsidR="00A66F09">
        <w:rPr>
          <w:rFonts w:ascii="Arial" w:eastAsia="Times New Roman" w:hAnsi="Arial" w:cs="Arial"/>
          <w:lang w:val="ro-RO"/>
        </w:rPr>
        <w:t xml:space="preserve">, </w:t>
      </w:r>
      <w:r w:rsidR="003E35C3" w:rsidRPr="00A66F09">
        <w:rPr>
          <w:rFonts w:ascii="Arial" w:eastAsia="Times New Roman" w:hAnsi="Arial" w:cs="Arial"/>
          <w:lang w:val="ro-RO"/>
        </w:rPr>
        <w:t>Opera Comică pentru Copii</w:t>
      </w:r>
      <w:r w:rsidR="00A66F09">
        <w:rPr>
          <w:rFonts w:ascii="Arial" w:eastAsia="Times New Roman" w:hAnsi="Arial" w:cs="Arial"/>
          <w:lang w:val="ro-RO"/>
        </w:rPr>
        <w:t xml:space="preserve">, </w:t>
      </w:r>
      <w:r w:rsidRPr="00A66F09">
        <w:rPr>
          <w:rFonts w:ascii="Arial" w:eastAsia="Times New Roman" w:hAnsi="Arial" w:cs="Arial"/>
          <w:lang w:val="ro-RO"/>
        </w:rPr>
        <w:t>Centrul de Cultură Palatele Brâncovene</w:t>
      </w:r>
      <w:r w:rsidR="003E35C3" w:rsidRPr="00A66F09">
        <w:rPr>
          <w:rFonts w:ascii="Arial" w:eastAsia="Times New Roman" w:hAnsi="Arial" w:cs="Arial"/>
          <w:lang w:val="ro-RO"/>
        </w:rPr>
        <w:t>ști de la Porțile Bucureștiului</w:t>
      </w:r>
      <w:r w:rsidR="00A66F09">
        <w:rPr>
          <w:rFonts w:ascii="Arial" w:eastAsia="Times New Roman" w:hAnsi="Arial" w:cs="Arial"/>
          <w:lang w:val="ro-RO"/>
        </w:rPr>
        <w:t xml:space="preserve">, </w:t>
      </w:r>
      <w:r w:rsidRPr="00A66F09">
        <w:rPr>
          <w:rFonts w:ascii="Arial" w:eastAsia="Times New Roman" w:hAnsi="Arial" w:cs="Arial"/>
          <w:lang w:val="ro-RO"/>
        </w:rPr>
        <w:t xml:space="preserve">Administrația Monumentelor </w:t>
      </w:r>
      <w:r w:rsidR="003E35C3" w:rsidRPr="00A66F09">
        <w:rPr>
          <w:rFonts w:ascii="Arial" w:eastAsia="Times New Roman" w:hAnsi="Arial" w:cs="Arial"/>
          <w:lang w:val="ro-RO"/>
        </w:rPr>
        <w:t>și Patrimoniului Turistic</w:t>
      </w:r>
      <w:r w:rsidR="00A66F09" w:rsidRPr="00A66F09">
        <w:rPr>
          <w:rFonts w:ascii="Arial" w:eastAsia="Times New Roman" w:hAnsi="Arial" w:cs="Arial"/>
          <w:lang w:val="ro-RO"/>
        </w:rPr>
        <w:t xml:space="preserve">, </w:t>
      </w:r>
      <w:r w:rsidR="003E35C3" w:rsidRPr="00A66F09">
        <w:rPr>
          <w:rFonts w:ascii="Arial" w:eastAsia="Times New Roman" w:hAnsi="Arial" w:cs="Arial"/>
          <w:lang w:val="ro-RO"/>
        </w:rPr>
        <w:t>Administrația Străzilor</w:t>
      </w:r>
      <w:r w:rsidR="00A66F09" w:rsidRPr="00A66F09">
        <w:rPr>
          <w:rFonts w:ascii="Arial" w:eastAsia="Times New Roman" w:hAnsi="Arial" w:cs="Arial"/>
          <w:lang w:val="ro-RO"/>
        </w:rPr>
        <w:t xml:space="preserve">, </w:t>
      </w:r>
      <w:r w:rsidRPr="00A66F09">
        <w:rPr>
          <w:rFonts w:ascii="Arial" w:eastAsia="Times New Roman" w:hAnsi="Arial" w:cs="Arial"/>
          <w:lang w:val="ro-RO"/>
        </w:rPr>
        <w:t>A</w:t>
      </w:r>
      <w:r w:rsidR="003E35C3" w:rsidRPr="00A66F09">
        <w:rPr>
          <w:rFonts w:ascii="Arial" w:eastAsia="Times New Roman" w:hAnsi="Arial" w:cs="Arial"/>
          <w:lang w:val="ro-RO"/>
        </w:rPr>
        <w:t>dministrația Fondului Imobiliar</w:t>
      </w:r>
      <w:r w:rsidR="00A66F09" w:rsidRPr="00A66F09">
        <w:rPr>
          <w:rFonts w:ascii="Arial" w:eastAsia="Times New Roman" w:hAnsi="Arial" w:cs="Arial"/>
          <w:lang w:val="ro-RO"/>
        </w:rPr>
        <w:t xml:space="preserve">, </w:t>
      </w:r>
      <w:r w:rsidR="003E35C3" w:rsidRPr="00A66F09">
        <w:rPr>
          <w:rFonts w:ascii="Arial" w:eastAsia="Times New Roman" w:hAnsi="Arial" w:cs="Arial"/>
          <w:lang w:val="ro-RO"/>
        </w:rPr>
        <w:t>Administrația Grădina Zoologică</w:t>
      </w:r>
      <w:r w:rsidR="00A66F09" w:rsidRPr="00A66F09">
        <w:rPr>
          <w:rFonts w:ascii="Arial" w:eastAsia="Times New Roman" w:hAnsi="Arial" w:cs="Arial"/>
          <w:lang w:val="ro-RO"/>
        </w:rPr>
        <w:t xml:space="preserve">, </w:t>
      </w:r>
      <w:r w:rsidRPr="00A66F09">
        <w:rPr>
          <w:rFonts w:ascii="Arial" w:eastAsia="Times New Roman" w:hAnsi="Arial" w:cs="Arial"/>
          <w:lang w:val="ro-RO"/>
        </w:rPr>
        <w:t>Administrația Lacuri</w:t>
      </w:r>
      <w:r w:rsidR="003E35C3" w:rsidRPr="00A66F09">
        <w:rPr>
          <w:rFonts w:ascii="Arial" w:eastAsia="Times New Roman" w:hAnsi="Arial" w:cs="Arial"/>
          <w:lang w:val="ro-RO"/>
        </w:rPr>
        <w:t>, Parcuri și Agrement București</w:t>
      </w:r>
      <w:r w:rsidR="00A66F09" w:rsidRPr="00A66F09">
        <w:rPr>
          <w:rFonts w:ascii="Arial" w:eastAsia="Times New Roman" w:hAnsi="Arial" w:cs="Arial"/>
          <w:lang w:val="ro-RO"/>
        </w:rPr>
        <w:t xml:space="preserve">, </w:t>
      </w:r>
      <w:r w:rsidRPr="00A66F09">
        <w:rPr>
          <w:rFonts w:ascii="Arial" w:eastAsia="Times New Roman" w:hAnsi="Arial" w:cs="Arial"/>
          <w:lang w:val="ro-RO"/>
        </w:rPr>
        <w:t>Administrația Municipală pentru Consolid</w:t>
      </w:r>
      <w:r w:rsidR="003E35C3" w:rsidRPr="00A66F09">
        <w:rPr>
          <w:rFonts w:ascii="Arial" w:eastAsia="Times New Roman" w:hAnsi="Arial" w:cs="Arial"/>
          <w:lang w:val="ro-RO"/>
        </w:rPr>
        <w:t>area Clădirilor cu Risc Seismic</w:t>
      </w:r>
      <w:r w:rsidR="00A66F09" w:rsidRPr="00A66F09">
        <w:rPr>
          <w:rFonts w:ascii="Arial" w:eastAsia="Times New Roman" w:hAnsi="Arial" w:cs="Arial"/>
          <w:lang w:val="ro-RO"/>
        </w:rPr>
        <w:t xml:space="preserve">, </w:t>
      </w:r>
      <w:r w:rsidRPr="00A66F09">
        <w:rPr>
          <w:rFonts w:ascii="Arial" w:eastAsia="Times New Roman" w:hAnsi="Arial" w:cs="Arial"/>
          <w:lang w:val="ro-RO"/>
        </w:rPr>
        <w:t xml:space="preserve">Centrul de </w:t>
      </w:r>
      <w:r w:rsidR="003E35C3" w:rsidRPr="00A66F09">
        <w:rPr>
          <w:rFonts w:ascii="Arial" w:eastAsia="Times New Roman" w:hAnsi="Arial" w:cs="Arial"/>
          <w:lang w:val="ro-RO"/>
        </w:rPr>
        <w:t>Protecție a Plantelor</w:t>
      </w:r>
      <w:r w:rsidR="00A66F09" w:rsidRPr="00A66F09">
        <w:rPr>
          <w:rFonts w:ascii="Arial" w:eastAsia="Times New Roman" w:hAnsi="Arial" w:cs="Arial"/>
          <w:lang w:val="ro-RO"/>
        </w:rPr>
        <w:t xml:space="preserve">, </w:t>
      </w:r>
      <w:r w:rsidRPr="00A66F09">
        <w:rPr>
          <w:rFonts w:ascii="Arial" w:eastAsia="Times New Roman" w:hAnsi="Arial" w:cs="Arial"/>
          <w:lang w:val="ro-RO"/>
        </w:rPr>
        <w:t>Direcția Generală</w:t>
      </w:r>
      <w:r w:rsidR="003E35C3" w:rsidRPr="00A66F09">
        <w:rPr>
          <w:rFonts w:ascii="Arial" w:eastAsia="Times New Roman" w:hAnsi="Arial" w:cs="Arial"/>
          <w:lang w:val="ro-RO"/>
        </w:rPr>
        <w:t xml:space="preserve"> de Asistență Socială București</w:t>
      </w:r>
      <w:r w:rsidR="00A66F09" w:rsidRPr="00A66F09">
        <w:rPr>
          <w:rFonts w:ascii="Arial" w:eastAsia="Times New Roman" w:hAnsi="Arial" w:cs="Arial"/>
          <w:lang w:val="ro-RO"/>
        </w:rPr>
        <w:t xml:space="preserve">, </w:t>
      </w:r>
      <w:r w:rsidRPr="00A66F09">
        <w:rPr>
          <w:rFonts w:ascii="Arial" w:eastAsia="Times New Roman" w:hAnsi="Arial" w:cs="Arial"/>
          <w:lang w:val="ro-RO"/>
        </w:rPr>
        <w:t>Centrul pentru Se</w:t>
      </w:r>
      <w:r w:rsidR="003E35C3" w:rsidRPr="00A66F09">
        <w:rPr>
          <w:rFonts w:ascii="Arial" w:eastAsia="Times New Roman" w:hAnsi="Arial" w:cs="Arial"/>
          <w:lang w:val="ro-RO"/>
        </w:rPr>
        <w:t>niori al Municipiului București</w:t>
      </w:r>
      <w:r w:rsidR="00A66F09" w:rsidRPr="00A66F09">
        <w:rPr>
          <w:rFonts w:ascii="Arial" w:eastAsia="Times New Roman" w:hAnsi="Arial" w:cs="Arial"/>
          <w:lang w:val="ro-RO"/>
        </w:rPr>
        <w:t xml:space="preserve">, </w:t>
      </w:r>
      <w:r w:rsidRPr="00A66F09">
        <w:rPr>
          <w:rFonts w:ascii="Arial" w:eastAsia="Times New Roman" w:hAnsi="Arial" w:cs="Arial"/>
          <w:lang w:val="ro-RO"/>
        </w:rPr>
        <w:t>Teatrul Dramaturgilor Români s.a.</w:t>
      </w:r>
    </w:p>
    <w:p w:rsidR="00194CF3" w:rsidRDefault="00EF257C" w:rsidP="00CA0233">
      <w:pPr>
        <w:spacing w:after="0" w:line="360" w:lineRule="auto"/>
        <w:ind w:firstLine="720"/>
        <w:jc w:val="both"/>
        <w:rPr>
          <w:rFonts w:ascii="Arial" w:eastAsia="Times New Roman" w:hAnsi="Arial" w:cs="Arial"/>
          <w:lang w:val="ro-RO"/>
        </w:rPr>
      </w:pPr>
      <w:r w:rsidRPr="00EF257C">
        <w:rPr>
          <w:rFonts w:ascii="Arial" w:eastAsia="Times New Roman" w:hAnsi="Arial" w:cs="Arial"/>
          <w:lang w:val="ro-RO"/>
        </w:rPr>
        <w:t>De asemenea</w:t>
      </w:r>
      <w:r w:rsidR="0078576B">
        <w:rPr>
          <w:rFonts w:ascii="Arial" w:eastAsia="Times New Roman" w:hAnsi="Arial" w:cs="Arial"/>
          <w:lang w:val="ro-RO"/>
        </w:rPr>
        <w:t>, s-au oferit</w:t>
      </w:r>
      <w:r>
        <w:rPr>
          <w:rFonts w:ascii="Arial" w:eastAsia="Times New Roman" w:hAnsi="Arial" w:cs="Arial"/>
          <w:b/>
          <w:lang w:val="ro-RO"/>
        </w:rPr>
        <w:t xml:space="preserve"> s</w:t>
      </w:r>
      <w:r w:rsidR="00194CF3" w:rsidRPr="00C36F49">
        <w:rPr>
          <w:rFonts w:ascii="Arial" w:eastAsia="Times New Roman" w:hAnsi="Arial" w:cs="Arial"/>
          <w:b/>
          <w:lang w:val="ro-RO"/>
        </w:rPr>
        <w:t>ervicii de pază umană la evenimente sport</w:t>
      </w:r>
      <w:r w:rsidR="00CA0233">
        <w:rPr>
          <w:rFonts w:ascii="Arial" w:eastAsia="Times New Roman" w:hAnsi="Arial" w:cs="Arial"/>
          <w:b/>
          <w:lang w:val="ro-RO"/>
        </w:rPr>
        <w:t xml:space="preserve">ive, culturale și de recreație: </w:t>
      </w:r>
      <w:r w:rsidR="00194CF3" w:rsidRPr="00CA0233">
        <w:rPr>
          <w:rFonts w:ascii="Arial" w:eastAsia="Times New Roman" w:hAnsi="Arial" w:cs="Arial"/>
          <w:lang w:val="ro-RO"/>
        </w:rPr>
        <w:t>Centrul de Proiecte Culturale al</w:t>
      </w:r>
      <w:r w:rsidR="003E35C3" w:rsidRPr="00CA0233">
        <w:rPr>
          <w:rFonts w:ascii="Arial" w:eastAsia="Times New Roman" w:hAnsi="Arial" w:cs="Arial"/>
          <w:lang w:val="ro-RO"/>
        </w:rPr>
        <w:t xml:space="preserve"> Municipiului București – ARCUB</w:t>
      </w:r>
      <w:r w:rsidR="00CA0233" w:rsidRPr="00CA0233">
        <w:rPr>
          <w:rFonts w:ascii="Arial" w:eastAsia="Times New Roman" w:hAnsi="Arial" w:cs="Arial"/>
          <w:lang w:val="ro-RO"/>
        </w:rPr>
        <w:t xml:space="preserve">, </w:t>
      </w:r>
      <w:r w:rsidR="00194CF3" w:rsidRPr="00CA0233">
        <w:rPr>
          <w:rFonts w:ascii="Arial" w:eastAsia="Times New Roman" w:hAnsi="Arial" w:cs="Arial"/>
          <w:lang w:val="ro-RO"/>
        </w:rPr>
        <w:t xml:space="preserve">Centrul de Creație Artă și Tradiție al </w:t>
      </w:r>
      <w:r w:rsidR="003E35C3" w:rsidRPr="00CA0233">
        <w:rPr>
          <w:rFonts w:ascii="Arial" w:eastAsia="Times New Roman" w:hAnsi="Arial" w:cs="Arial"/>
          <w:lang w:val="ro-RO"/>
        </w:rPr>
        <w:t>Municipiului București – CREART</w:t>
      </w:r>
      <w:r w:rsidR="00CA0233" w:rsidRPr="00CA0233">
        <w:rPr>
          <w:rFonts w:ascii="Arial" w:eastAsia="Times New Roman" w:hAnsi="Arial" w:cs="Arial"/>
          <w:lang w:val="ro-RO"/>
        </w:rPr>
        <w:t xml:space="preserve">, </w:t>
      </w:r>
      <w:r w:rsidR="00194CF3" w:rsidRPr="00CA0233">
        <w:rPr>
          <w:rFonts w:ascii="Arial" w:eastAsia="Times New Roman" w:hAnsi="Arial" w:cs="Arial"/>
          <w:lang w:val="ro-RO"/>
        </w:rPr>
        <w:t xml:space="preserve">Centrul de Proiecte Educaționale </w:t>
      </w:r>
      <w:r w:rsidR="003E35C3" w:rsidRPr="00CA0233">
        <w:rPr>
          <w:rFonts w:ascii="Arial" w:eastAsia="Times New Roman" w:hAnsi="Arial" w:cs="Arial"/>
          <w:lang w:val="ro-RO"/>
        </w:rPr>
        <w:t>și Sportive București – PROEDUS</w:t>
      </w:r>
      <w:r w:rsidR="00CA0233" w:rsidRPr="00CA0233">
        <w:rPr>
          <w:rFonts w:ascii="Arial" w:eastAsia="Times New Roman" w:hAnsi="Arial" w:cs="Arial"/>
          <w:lang w:val="ro-RO"/>
        </w:rPr>
        <w:t xml:space="preserve">, </w:t>
      </w:r>
      <w:r w:rsidR="00194CF3" w:rsidRPr="00CA0233">
        <w:rPr>
          <w:rFonts w:ascii="Arial" w:eastAsia="Times New Roman" w:hAnsi="Arial" w:cs="Arial"/>
          <w:lang w:val="ro-RO"/>
        </w:rPr>
        <w:t>Clu</w:t>
      </w:r>
      <w:r w:rsidR="00CA0233" w:rsidRPr="00CA0233">
        <w:rPr>
          <w:rFonts w:ascii="Arial" w:eastAsia="Times New Roman" w:hAnsi="Arial" w:cs="Arial"/>
          <w:lang w:val="ro-RO"/>
        </w:rPr>
        <w:t xml:space="preserve">bul Sportiv Municipal București, </w:t>
      </w:r>
      <w:r w:rsidR="00194CF3" w:rsidRPr="00CA0233">
        <w:rPr>
          <w:rFonts w:ascii="Arial" w:eastAsia="Times New Roman" w:hAnsi="Arial" w:cs="Arial"/>
          <w:lang w:val="ro-RO"/>
        </w:rPr>
        <w:t>Teatrul Excelsior s.a.</w:t>
      </w:r>
    </w:p>
    <w:p w:rsidR="00BE09C2" w:rsidRDefault="00BE09C2" w:rsidP="00BE09C2">
      <w:pPr>
        <w:spacing w:after="0" w:line="360" w:lineRule="auto"/>
        <w:jc w:val="both"/>
        <w:rPr>
          <w:rFonts w:ascii="Arial" w:eastAsia="Times New Roman" w:hAnsi="Arial" w:cs="Arial"/>
          <w:b/>
          <w:lang w:val="ro-RO"/>
        </w:rPr>
      </w:pPr>
      <w:r>
        <w:rPr>
          <w:rFonts w:ascii="Arial" w:eastAsia="Times New Roman" w:hAnsi="Arial" w:cs="Arial"/>
          <w:b/>
          <w:noProof/>
          <w:lang w:val="en-US"/>
        </w:rPr>
        <w:drawing>
          <wp:anchor distT="0" distB="0" distL="114300" distR="114300" simplePos="0" relativeHeight="251662336" behindDoc="0" locked="0" layoutInCell="1" allowOverlap="1">
            <wp:simplePos x="0" y="0"/>
            <wp:positionH relativeFrom="column">
              <wp:posOffset>3852545</wp:posOffset>
            </wp:positionH>
            <wp:positionV relativeFrom="paragraph">
              <wp:posOffset>554355</wp:posOffset>
            </wp:positionV>
            <wp:extent cx="2253615" cy="2551430"/>
            <wp:effectExtent l="0" t="0" r="0" b="0"/>
            <wp:wrapThrough wrapText="bothSides">
              <wp:wrapPolygon edited="0">
                <wp:start x="4382" y="323"/>
                <wp:lineTo x="3104" y="484"/>
                <wp:lineTo x="365" y="2258"/>
                <wp:lineTo x="183" y="19353"/>
                <wp:lineTo x="913" y="20966"/>
                <wp:lineTo x="1278" y="20966"/>
                <wp:lineTo x="18076" y="20966"/>
                <wp:lineTo x="18806" y="20966"/>
                <wp:lineTo x="21180" y="18869"/>
                <wp:lineTo x="21363" y="1774"/>
                <wp:lineTo x="20632" y="484"/>
                <wp:lineTo x="19719" y="323"/>
                <wp:lineTo x="4382" y="32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3615" cy="2551430"/>
                    </a:xfrm>
                    <a:prstGeom prst="rect">
                      <a:avLst/>
                    </a:prstGeom>
                    <a:noFill/>
                  </pic:spPr>
                </pic:pic>
              </a:graphicData>
            </a:graphic>
          </wp:anchor>
        </w:drawing>
      </w:r>
      <w:r w:rsidR="00194CF3" w:rsidRPr="00C36F49">
        <w:rPr>
          <w:rFonts w:ascii="Arial" w:eastAsia="Times New Roman" w:hAnsi="Arial" w:cs="Arial"/>
          <w:b/>
          <w:lang w:val="ro-RO"/>
        </w:rPr>
        <w:t>Beneficiari pentru care in</w:t>
      </w:r>
      <w:r w:rsidR="00A66F09">
        <w:rPr>
          <w:rFonts w:ascii="Arial" w:eastAsia="Times New Roman" w:hAnsi="Arial" w:cs="Arial"/>
          <w:b/>
          <w:lang w:val="ro-RO"/>
        </w:rPr>
        <w:t>tenționăm să prestăm servicii:</w:t>
      </w:r>
    </w:p>
    <w:p w:rsidR="00194CF3" w:rsidRPr="008959D5" w:rsidRDefault="00A66F09" w:rsidP="00BE09C2">
      <w:pPr>
        <w:spacing w:after="0" w:line="360" w:lineRule="auto"/>
        <w:jc w:val="both"/>
        <w:rPr>
          <w:rFonts w:ascii="Arial" w:eastAsia="Times New Roman" w:hAnsi="Arial" w:cs="Arial"/>
          <w:b/>
          <w:lang w:val="ro-RO"/>
        </w:rPr>
      </w:pPr>
      <w:r w:rsidRPr="008959D5">
        <w:rPr>
          <w:rFonts w:ascii="Arial" w:eastAsia="Times New Roman" w:hAnsi="Arial" w:cs="Arial"/>
          <w:lang w:val="ro-RO"/>
        </w:rPr>
        <w:t>Teatrul de Comedie</w:t>
      </w:r>
      <w:r w:rsidR="008959D5">
        <w:rPr>
          <w:rFonts w:ascii="Arial" w:eastAsia="Times New Roman" w:hAnsi="Arial" w:cs="Arial"/>
          <w:lang w:val="ro-RO"/>
        </w:rPr>
        <w:t xml:space="preserve">, </w:t>
      </w:r>
      <w:r w:rsidR="00194CF3" w:rsidRPr="008959D5">
        <w:rPr>
          <w:rFonts w:ascii="Arial" w:eastAsia="Times New Roman" w:hAnsi="Arial" w:cs="Arial"/>
          <w:lang w:val="ro-RO"/>
        </w:rPr>
        <w:t>Teatr</w:t>
      </w:r>
      <w:r w:rsidRPr="008959D5">
        <w:rPr>
          <w:rFonts w:ascii="Arial" w:eastAsia="Times New Roman" w:hAnsi="Arial" w:cs="Arial"/>
          <w:lang w:val="ro-RO"/>
        </w:rPr>
        <w:t>ul de Revistă Constantin Tănase</w:t>
      </w:r>
      <w:r w:rsidR="008959D5" w:rsidRPr="008959D5">
        <w:rPr>
          <w:rFonts w:ascii="Arial" w:eastAsia="Times New Roman" w:hAnsi="Arial" w:cs="Arial"/>
          <w:lang w:val="ro-RO"/>
        </w:rPr>
        <w:t>,</w:t>
      </w:r>
      <w:r w:rsidRPr="008959D5">
        <w:rPr>
          <w:rFonts w:ascii="Arial" w:eastAsia="Times New Roman" w:hAnsi="Arial" w:cs="Arial"/>
          <w:lang w:val="ro-RO"/>
        </w:rPr>
        <w:t>Teatrul Evreiesc de Stat</w:t>
      </w:r>
      <w:r w:rsidR="008959D5" w:rsidRPr="008959D5">
        <w:rPr>
          <w:rFonts w:ascii="Arial" w:eastAsia="Times New Roman" w:hAnsi="Arial" w:cs="Arial"/>
          <w:lang w:val="ro-RO"/>
        </w:rPr>
        <w:t>,</w:t>
      </w:r>
      <w:r w:rsidRPr="008959D5">
        <w:rPr>
          <w:rFonts w:ascii="Arial" w:eastAsia="Times New Roman" w:hAnsi="Arial" w:cs="Arial"/>
          <w:lang w:val="ro-RO"/>
        </w:rPr>
        <w:t>Teatrul Ion Creangă</w:t>
      </w:r>
      <w:r w:rsidR="008959D5" w:rsidRPr="008959D5">
        <w:rPr>
          <w:rFonts w:ascii="Arial" w:eastAsia="Times New Roman" w:hAnsi="Arial" w:cs="Arial"/>
          <w:lang w:val="ro-RO"/>
        </w:rPr>
        <w:t>,</w:t>
      </w:r>
      <w:r w:rsidR="00194CF3" w:rsidRPr="008959D5">
        <w:rPr>
          <w:rFonts w:ascii="Arial" w:eastAsia="Times New Roman" w:hAnsi="Arial" w:cs="Arial"/>
          <w:lang w:val="ro-RO"/>
        </w:rPr>
        <w:t>Teatrul M</w:t>
      </w:r>
      <w:r w:rsidRPr="008959D5">
        <w:rPr>
          <w:rFonts w:ascii="Arial" w:eastAsia="Times New Roman" w:hAnsi="Arial" w:cs="Arial"/>
          <w:lang w:val="ro-RO"/>
        </w:rPr>
        <w:t>unicipal Lucia Sturdza Bulandra</w:t>
      </w:r>
      <w:r w:rsidR="008959D5" w:rsidRPr="008959D5">
        <w:rPr>
          <w:rFonts w:ascii="Arial" w:eastAsia="Times New Roman" w:hAnsi="Arial" w:cs="Arial"/>
          <w:lang w:val="ro-RO"/>
        </w:rPr>
        <w:t>,</w:t>
      </w:r>
      <w:r w:rsidRPr="008959D5">
        <w:rPr>
          <w:rFonts w:ascii="Arial" w:eastAsia="Times New Roman" w:hAnsi="Arial" w:cs="Arial"/>
          <w:lang w:val="ro-RO"/>
        </w:rPr>
        <w:t>Teatrul Excelsior</w:t>
      </w:r>
      <w:r w:rsidR="008959D5" w:rsidRPr="008959D5">
        <w:rPr>
          <w:rFonts w:ascii="Arial" w:eastAsia="Times New Roman" w:hAnsi="Arial" w:cs="Arial"/>
          <w:lang w:val="ro-RO"/>
        </w:rPr>
        <w:t>,</w:t>
      </w:r>
      <w:r w:rsidRPr="008959D5">
        <w:rPr>
          <w:rFonts w:ascii="Arial" w:eastAsia="Times New Roman" w:hAnsi="Arial" w:cs="Arial"/>
          <w:lang w:val="ro-RO"/>
        </w:rPr>
        <w:t>Teatrul Masca</w:t>
      </w:r>
      <w:r w:rsidR="008959D5" w:rsidRPr="008959D5">
        <w:rPr>
          <w:rFonts w:ascii="Arial" w:eastAsia="Times New Roman" w:hAnsi="Arial" w:cs="Arial"/>
          <w:lang w:val="ro-RO"/>
        </w:rPr>
        <w:t>,</w:t>
      </w:r>
      <w:r w:rsidR="00194CF3" w:rsidRPr="008959D5">
        <w:rPr>
          <w:rFonts w:ascii="Arial" w:eastAsia="Times New Roman" w:hAnsi="Arial" w:cs="Arial"/>
          <w:lang w:val="ro-RO"/>
        </w:rPr>
        <w:t>Tea</w:t>
      </w:r>
      <w:r w:rsidRPr="008959D5">
        <w:rPr>
          <w:rFonts w:ascii="Arial" w:eastAsia="Times New Roman" w:hAnsi="Arial" w:cs="Arial"/>
          <w:lang w:val="ro-RO"/>
        </w:rPr>
        <w:t>trul Mic</w:t>
      </w:r>
      <w:r w:rsidR="008959D5" w:rsidRPr="008959D5">
        <w:rPr>
          <w:rFonts w:ascii="Arial" w:eastAsia="Times New Roman" w:hAnsi="Arial" w:cs="Arial"/>
          <w:lang w:val="ro-RO"/>
        </w:rPr>
        <w:t>,</w:t>
      </w:r>
      <w:r w:rsidRPr="008959D5">
        <w:rPr>
          <w:rFonts w:ascii="Arial" w:eastAsia="Times New Roman" w:hAnsi="Arial" w:cs="Arial"/>
          <w:lang w:val="ro-RO"/>
        </w:rPr>
        <w:t>Teatrul Odeon</w:t>
      </w:r>
      <w:r w:rsidR="008959D5" w:rsidRPr="008959D5">
        <w:rPr>
          <w:rFonts w:ascii="Arial" w:eastAsia="Times New Roman" w:hAnsi="Arial" w:cs="Arial"/>
          <w:lang w:val="ro-RO"/>
        </w:rPr>
        <w:t>,</w:t>
      </w:r>
      <w:r w:rsidRPr="008959D5">
        <w:rPr>
          <w:rFonts w:ascii="Arial" w:eastAsia="Times New Roman" w:hAnsi="Arial" w:cs="Arial"/>
          <w:lang w:val="ro-RO"/>
        </w:rPr>
        <w:t>Teatrul de Animație Țăndărică</w:t>
      </w:r>
      <w:r w:rsidR="008959D5" w:rsidRPr="008959D5">
        <w:rPr>
          <w:rFonts w:ascii="Arial" w:eastAsia="Times New Roman" w:hAnsi="Arial" w:cs="Arial"/>
          <w:lang w:val="ro-RO"/>
        </w:rPr>
        <w:t>,</w:t>
      </w:r>
      <w:r w:rsidRPr="008959D5">
        <w:rPr>
          <w:rFonts w:ascii="Arial" w:eastAsia="Times New Roman" w:hAnsi="Arial" w:cs="Arial"/>
          <w:lang w:val="ro-RO"/>
        </w:rPr>
        <w:t>Teatrul Stela Popescu</w:t>
      </w:r>
      <w:r w:rsidR="008959D5" w:rsidRPr="008959D5">
        <w:rPr>
          <w:rFonts w:ascii="Arial" w:eastAsia="Times New Roman" w:hAnsi="Arial" w:cs="Arial"/>
          <w:lang w:val="ro-RO"/>
        </w:rPr>
        <w:t>,</w:t>
      </w:r>
      <w:r w:rsidRPr="008959D5">
        <w:rPr>
          <w:rFonts w:ascii="Arial" w:eastAsia="Times New Roman" w:hAnsi="Arial" w:cs="Arial"/>
          <w:lang w:val="ro-RO"/>
        </w:rPr>
        <w:t>Teatrul Dramaturgilor Români</w:t>
      </w:r>
      <w:r w:rsidR="008959D5" w:rsidRPr="008959D5">
        <w:rPr>
          <w:rFonts w:ascii="Arial" w:eastAsia="Times New Roman" w:hAnsi="Arial" w:cs="Arial"/>
          <w:lang w:val="ro-RO"/>
        </w:rPr>
        <w:t>,</w:t>
      </w:r>
      <w:r w:rsidRPr="008959D5">
        <w:rPr>
          <w:rFonts w:ascii="Arial" w:eastAsia="Times New Roman" w:hAnsi="Arial" w:cs="Arial"/>
          <w:lang w:val="ro-RO"/>
        </w:rPr>
        <w:t>Muzeul Municipal București</w:t>
      </w:r>
      <w:r w:rsidR="008959D5" w:rsidRPr="008959D5">
        <w:rPr>
          <w:rFonts w:ascii="Arial" w:eastAsia="Times New Roman" w:hAnsi="Arial" w:cs="Arial"/>
          <w:lang w:val="ro-RO"/>
        </w:rPr>
        <w:t>,</w:t>
      </w:r>
      <w:r w:rsidR="00194CF3" w:rsidRPr="008959D5">
        <w:rPr>
          <w:rFonts w:ascii="Arial" w:eastAsia="Times New Roman" w:hAnsi="Arial" w:cs="Arial"/>
          <w:lang w:val="ro-RO"/>
        </w:rPr>
        <w:t>Muzeul</w:t>
      </w:r>
      <w:r w:rsidRPr="008959D5">
        <w:rPr>
          <w:rFonts w:ascii="Arial" w:eastAsia="Times New Roman" w:hAnsi="Arial" w:cs="Arial"/>
          <w:lang w:val="ro-RO"/>
        </w:rPr>
        <w:t xml:space="preserve"> Național al Literaturii Române</w:t>
      </w:r>
      <w:r w:rsidR="008959D5" w:rsidRPr="008959D5">
        <w:rPr>
          <w:rFonts w:ascii="Arial" w:eastAsia="Times New Roman" w:hAnsi="Arial" w:cs="Arial"/>
          <w:lang w:val="ro-RO"/>
        </w:rPr>
        <w:t>,</w:t>
      </w:r>
      <w:r w:rsidRPr="008959D5">
        <w:rPr>
          <w:rFonts w:ascii="Arial" w:eastAsia="Times New Roman" w:hAnsi="Arial" w:cs="Arial"/>
          <w:lang w:val="ro-RO"/>
        </w:rPr>
        <w:t>Circ &amp;Varieteu Globus București</w:t>
      </w:r>
      <w:r w:rsidR="008959D5" w:rsidRPr="008959D5">
        <w:rPr>
          <w:rFonts w:ascii="Arial" w:eastAsia="Times New Roman" w:hAnsi="Arial" w:cs="Arial"/>
          <w:lang w:val="ro-RO"/>
        </w:rPr>
        <w:t xml:space="preserve">, </w:t>
      </w:r>
      <w:r w:rsidR="00194CF3" w:rsidRPr="008959D5">
        <w:rPr>
          <w:rFonts w:ascii="Arial" w:eastAsia="Times New Roman" w:hAnsi="Arial" w:cs="Arial"/>
          <w:lang w:val="ro-RO"/>
        </w:rPr>
        <w:t>Bib</w:t>
      </w:r>
      <w:r w:rsidRPr="008959D5">
        <w:rPr>
          <w:rFonts w:ascii="Arial" w:eastAsia="Times New Roman" w:hAnsi="Arial" w:cs="Arial"/>
          <w:lang w:val="ro-RO"/>
        </w:rPr>
        <w:t>lioteca Metropolitană București</w:t>
      </w:r>
      <w:r w:rsidR="008959D5" w:rsidRPr="008959D5">
        <w:rPr>
          <w:rFonts w:ascii="Arial" w:eastAsia="Times New Roman" w:hAnsi="Arial" w:cs="Arial"/>
          <w:lang w:val="ro-RO"/>
        </w:rPr>
        <w:t xml:space="preserve">, </w:t>
      </w:r>
      <w:r w:rsidR="00194CF3" w:rsidRPr="008959D5">
        <w:rPr>
          <w:rFonts w:ascii="Arial" w:eastAsia="Times New Roman" w:hAnsi="Arial" w:cs="Arial"/>
          <w:lang w:val="ro-RO"/>
        </w:rPr>
        <w:t>Casa Artel</w:t>
      </w:r>
      <w:r w:rsidRPr="008959D5">
        <w:rPr>
          <w:rFonts w:ascii="Arial" w:eastAsia="Times New Roman" w:hAnsi="Arial" w:cs="Arial"/>
          <w:lang w:val="ro-RO"/>
        </w:rPr>
        <w:t>or Dinu Lipatti</w:t>
      </w:r>
      <w:r w:rsidR="008959D5" w:rsidRPr="008959D5">
        <w:rPr>
          <w:rFonts w:ascii="Arial" w:eastAsia="Times New Roman" w:hAnsi="Arial" w:cs="Arial"/>
          <w:lang w:val="ro-RO"/>
        </w:rPr>
        <w:t xml:space="preserve">, </w:t>
      </w:r>
      <w:r w:rsidR="00194CF3" w:rsidRPr="008959D5">
        <w:rPr>
          <w:rFonts w:ascii="Arial" w:eastAsia="Times New Roman" w:hAnsi="Arial" w:cs="Arial"/>
          <w:lang w:val="ro-RO"/>
        </w:rPr>
        <w:t>Casa</w:t>
      </w:r>
      <w:r w:rsidRPr="008959D5">
        <w:rPr>
          <w:rFonts w:ascii="Arial" w:eastAsia="Times New Roman" w:hAnsi="Arial" w:cs="Arial"/>
          <w:lang w:val="ro-RO"/>
        </w:rPr>
        <w:t xml:space="preserve"> de Cultura Friederich Schiller</w:t>
      </w:r>
      <w:r w:rsidR="008959D5" w:rsidRPr="008959D5">
        <w:rPr>
          <w:rFonts w:ascii="Arial" w:eastAsia="Times New Roman" w:hAnsi="Arial" w:cs="Arial"/>
          <w:lang w:val="ro-RO"/>
        </w:rPr>
        <w:t>,</w:t>
      </w:r>
      <w:r w:rsidR="00194CF3" w:rsidRPr="008959D5">
        <w:rPr>
          <w:rFonts w:ascii="Arial" w:eastAsia="Times New Roman" w:hAnsi="Arial" w:cs="Arial"/>
          <w:lang w:val="ro-RO"/>
        </w:rPr>
        <w:t>Univer</w:t>
      </w:r>
      <w:r w:rsidRPr="008959D5">
        <w:rPr>
          <w:rFonts w:ascii="Arial" w:eastAsia="Times New Roman" w:hAnsi="Arial" w:cs="Arial"/>
          <w:lang w:val="ro-RO"/>
        </w:rPr>
        <w:t>sitatea Populară Ioan I. Dalles</w:t>
      </w:r>
      <w:r w:rsidR="008959D5" w:rsidRPr="008959D5">
        <w:rPr>
          <w:rFonts w:ascii="Arial" w:eastAsia="Times New Roman" w:hAnsi="Arial" w:cs="Arial"/>
          <w:lang w:val="ro-RO"/>
        </w:rPr>
        <w:t xml:space="preserve">, </w:t>
      </w:r>
      <w:r w:rsidRPr="008959D5">
        <w:rPr>
          <w:rFonts w:ascii="Arial" w:eastAsia="Times New Roman" w:hAnsi="Arial" w:cs="Arial"/>
          <w:lang w:val="ro-RO"/>
        </w:rPr>
        <w:t>Școala de Artă București</w:t>
      </w:r>
      <w:r w:rsidR="008959D5" w:rsidRPr="008959D5">
        <w:rPr>
          <w:rFonts w:ascii="Arial" w:eastAsia="Times New Roman" w:hAnsi="Arial" w:cs="Arial"/>
          <w:lang w:val="ro-RO"/>
        </w:rPr>
        <w:t xml:space="preserve">, </w:t>
      </w:r>
      <w:r w:rsidR="00194CF3" w:rsidRPr="008959D5">
        <w:rPr>
          <w:rFonts w:ascii="Arial" w:eastAsia="Times New Roman" w:hAnsi="Arial" w:cs="Arial"/>
          <w:lang w:val="ro-RO"/>
        </w:rPr>
        <w:t>Centrul pentru Se</w:t>
      </w:r>
      <w:r w:rsidRPr="008959D5">
        <w:rPr>
          <w:rFonts w:ascii="Arial" w:eastAsia="Times New Roman" w:hAnsi="Arial" w:cs="Arial"/>
          <w:lang w:val="ro-RO"/>
        </w:rPr>
        <w:t>niori al Municipiului București</w:t>
      </w:r>
      <w:r w:rsidR="008959D5" w:rsidRPr="008959D5">
        <w:rPr>
          <w:rFonts w:ascii="Arial" w:eastAsia="Times New Roman" w:hAnsi="Arial" w:cs="Arial"/>
          <w:lang w:val="ro-RO"/>
        </w:rPr>
        <w:t>,</w:t>
      </w:r>
      <w:r w:rsidR="00194CF3" w:rsidRPr="008959D5">
        <w:rPr>
          <w:rFonts w:ascii="Arial" w:eastAsia="Times New Roman" w:hAnsi="Arial" w:cs="Arial"/>
          <w:lang w:val="ro-RO"/>
        </w:rPr>
        <w:t>Centrul pentru Ti</w:t>
      </w:r>
      <w:r w:rsidRPr="008959D5">
        <w:rPr>
          <w:rFonts w:ascii="Arial" w:eastAsia="Times New Roman" w:hAnsi="Arial" w:cs="Arial"/>
          <w:lang w:val="ro-RO"/>
        </w:rPr>
        <w:t xml:space="preserve">neret al Municipiului </w:t>
      </w:r>
      <w:r w:rsidRPr="008959D5">
        <w:rPr>
          <w:rFonts w:ascii="Arial" w:eastAsia="Times New Roman" w:hAnsi="Arial" w:cs="Arial"/>
          <w:lang w:val="ro-RO"/>
        </w:rPr>
        <w:lastRenderedPageBreak/>
        <w:t>București</w:t>
      </w:r>
      <w:r w:rsidR="008959D5" w:rsidRPr="008959D5">
        <w:rPr>
          <w:rFonts w:ascii="Arial" w:eastAsia="Times New Roman" w:hAnsi="Arial" w:cs="Arial"/>
          <w:lang w:val="ro-RO"/>
        </w:rPr>
        <w:t>,</w:t>
      </w:r>
      <w:r w:rsidR="00194CF3" w:rsidRPr="008959D5">
        <w:rPr>
          <w:rFonts w:ascii="Arial" w:eastAsia="Times New Roman" w:hAnsi="Arial" w:cs="Arial"/>
          <w:lang w:val="ro-RO"/>
        </w:rPr>
        <w:t>Direcția Generală de Evidență a Perso</w:t>
      </w:r>
      <w:r w:rsidRPr="008959D5">
        <w:rPr>
          <w:rFonts w:ascii="Arial" w:eastAsia="Times New Roman" w:hAnsi="Arial" w:cs="Arial"/>
          <w:lang w:val="ro-RO"/>
        </w:rPr>
        <w:t>anelor a Municipiului București</w:t>
      </w:r>
      <w:r w:rsidR="008959D5" w:rsidRPr="008959D5">
        <w:rPr>
          <w:rFonts w:ascii="Arial" w:eastAsia="Times New Roman" w:hAnsi="Arial" w:cs="Arial"/>
          <w:lang w:val="ro-RO"/>
        </w:rPr>
        <w:t xml:space="preserve">, </w:t>
      </w:r>
      <w:r w:rsidR="00194CF3" w:rsidRPr="008959D5">
        <w:rPr>
          <w:rFonts w:ascii="Arial" w:eastAsia="Times New Roman" w:hAnsi="Arial" w:cs="Arial"/>
          <w:lang w:val="ro-RO"/>
        </w:rPr>
        <w:t>Autoritatea Municipală de Reg</w:t>
      </w:r>
      <w:r w:rsidRPr="008959D5">
        <w:rPr>
          <w:rFonts w:ascii="Arial" w:eastAsia="Times New Roman" w:hAnsi="Arial" w:cs="Arial"/>
          <w:lang w:val="ro-RO"/>
        </w:rPr>
        <w:t>lementare a Serviciilor Publice</w:t>
      </w:r>
      <w:r w:rsidR="008959D5" w:rsidRPr="008959D5">
        <w:rPr>
          <w:rFonts w:ascii="Arial" w:eastAsia="Times New Roman" w:hAnsi="Arial" w:cs="Arial"/>
          <w:lang w:val="ro-RO"/>
        </w:rPr>
        <w:t xml:space="preserve">, </w:t>
      </w:r>
      <w:r w:rsidRPr="008959D5">
        <w:rPr>
          <w:rFonts w:ascii="Arial" w:eastAsia="Times New Roman" w:hAnsi="Arial" w:cs="Arial"/>
          <w:lang w:val="ro-RO"/>
        </w:rPr>
        <w:t>RADET-ELCEN</w:t>
      </w:r>
      <w:r w:rsidR="008959D5" w:rsidRPr="008959D5">
        <w:rPr>
          <w:rFonts w:ascii="Arial" w:eastAsia="Times New Roman" w:hAnsi="Arial" w:cs="Arial"/>
          <w:lang w:val="ro-RO"/>
        </w:rPr>
        <w:t xml:space="preserve">, </w:t>
      </w:r>
      <w:r w:rsidRPr="008959D5">
        <w:rPr>
          <w:rFonts w:ascii="Arial" w:eastAsia="Times New Roman" w:hAnsi="Arial" w:cs="Arial"/>
          <w:lang w:val="ro-RO"/>
        </w:rPr>
        <w:t>STB</w:t>
      </w:r>
      <w:r w:rsidR="008959D5" w:rsidRPr="008959D5">
        <w:rPr>
          <w:rFonts w:ascii="Arial" w:eastAsia="Times New Roman" w:hAnsi="Arial" w:cs="Arial"/>
          <w:lang w:val="ro-RO"/>
        </w:rPr>
        <w:t xml:space="preserve">, </w:t>
      </w:r>
      <w:r w:rsidR="00194CF3" w:rsidRPr="008959D5">
        <w:rPr>
          <w:rFonts w:ascii="Arial" w:eastAsia="Times New Roman" w:hAnsi="Arial" w:cs="Arial"/>
          <w:lang w:val="ro-RO"/>
        </w:rPr>
        <w:t>Autoritatea pentru Suprav</w:t>
      </w:r>
      <w:r w:rsidRPr="008959D5">
        <w:rPr>
          <w:rFonts w:ascii="Arial" w:eastAsia="Times New Roman" w:hAnsi="Arial" w:cs="Arial"/>
          <w:lang w:val="ro-RO"/>
        </w:rPr>
        <w:t>egherea și Protecția Animalelor</w:t>
      </w:r>
      <w:r w:rsidR="008959D5" w:rsidRPr="008959D5">
        <w:rPr>
          <w:rFonts w:ascii="Arial" w:eastAsia="Times New Roman" w:hAnsi="Arial" w:cs="Arial"/>
          <w:lang w:val="ro-RO"/>
        </w:rPr>
        <w:t xml:space="preserve">, </w:t>
      </w:r>
      <w:r w:rsidR="00194CF3" w:rsidRPr="008959D5">
        <w:rPr>
          <w:rFonts w:ascii="Arial" w:eastAsia="Times New Roman" w:hAnsi="Arial" w:cs="Arial"/>
          <w:lang w:val="ro-RO"/>
        </w:rPr>
        <w:t>Administrația Spitalelor și</w:t>
      </w:r>
      <w:r w:rsidRPr="008959D5">
        <w:rPr>
          <w:rFonts w:ascii="Arial" w:eastAsia="Times New Roman" w:hAnsi="Arial" w:cs="Arial"/>
          <w:lang w:val="ro-RO"/>
        </w:rPr>
        <w:t xml:space="preserve"> Serviciilor Medicale București</w:t>
      </w:r>
      <w:r w:rsidR="008959D5" w:rsidRPr="008959D5">
        <w:rPr>
          <w:rFonts w:ascii="Arial" w:eastAsia="Times New Roman" w:hAnsi="Arial" w:cs="Arial"/>
          <w:lang w:val="ro-RO"/>
        </w:rPr>
        <w:t xml:space="preserve">, </w:t>
      </w:r>
      <w:r w:rsidR="00194CF3" w:rsidRPr="008959D5">
        <w:rPr>
          <w:rFonts w:ascii="Arial" w:eastAsia="Times New Roman" w:hAnsi="Arial" w:cs="Arial"/>
          <w:lang w:val="ro-RO"/>
        </w:rPr>
        <w:t>Administrația Cimitirelor și Crematoriilor Umane București s.a.</w:t>
      </w:r>
    </w:p>
    <w:p w:rsidR="00194CF3" w:rsidRPr="00E715BE" w:rsidRDefault="00E715BE" w:rsidP="00194CF3">
      <w:pPr>
        <w:spacing w:after="0" w:line="360" w:lineRule="auto"/>
        <w:ind w:firstLine="720"/>
        <w:jc w:val="both"/>
        <w:rPr>
          <w:rFonts w:ascii="Arial" w:eastAsia="Times New Roman" w:hAnsi="Arial" w:cs="Arial"/>
          <w:b/>
          <w:u w:val="single"/>
          <w:lang w:val="ro-RO"/>
        </w:rPr>
      </w:pPr>
      <w:r w:rsidRPr="00E715BE">
        <w:rPr>
          <w:rFonts w:ascii="Arial" w:eastAsia="Times New Roman" w:hAnsi="Arial" w:cs="Arial"/>
          <w:b/>
          <w:u w:val="single"/>
          <w:lang w:val="ro-RO"/>
        </w:rPr>
        <w:t>Printre Obiectivele Preluate</w:t>
      </w:r>
    </w:p>
    <w:p w:rsidR="00194CF3" w:rsidRPr="00C36F49" w:rsidRDefault="00C36F49"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Grădina Zoologică București</w:t>
      </w:r>
    </w:p>
    <w:p w:rsidR="00194CF3" w:rsidRPr="00C36F49" w:rsidRDefault="00C36F49"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ALPAB</w:t>
      </w:r>
    </w:p>
    <w:p w:rsidR="00194CF3" w:rsidRPr="00C36F49" w:rsidRDefault="00C36F49"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Arena Națională</w:t>
      </w:r>
    </w:p>
    <w:p w:rsidR="00194CF3" w:rsidRPr="00C36F49" w:rsidRDefault="00C36F49"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 xml:space="preserve">Clubul Sportiv </w:t>
      </w:r>
      <w:r>
        <w:rPr>
          <w:rFonts w:ascii="Arial" w:eastAsia="Times New Roman" w:hAnsi="Arial" w:cs="Arial"/>
          <w:lang w:val="ro-RO"/>
        </w:rPr>
        <w:t>a</w:t>
      </w:r>
      <w:r w:rsidRPr="00C36F49">
        <w:rPr>
          <w:rFonts w:ascii="Arial" w:eastAsia="Times New Roman" w:hAnsi="Arial" w:cs="Arial"/>
          <w:lang w:val="ro-RO"/>
        </w:rPr>
        <w:t>l Municipiului București</w:t>
      </w:r>
    </w:p>
    <w:p w:rsidR="00194CF3" w:rsidRPr="00C36F49" w:rsidRDefault="00C36F49"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 xml:space="preserve">Spitalul Clinic </w:t>
      </w:r>
      <w:r>
        <w:rPr>
          <w:rFonts w:ascii="Arial" w:eastAsia="Times New Roman" w:hAnsi="Arial" w:cs="Arial"/>
          <w:lang w:val="ro-RO"/>
        </w:rPr>
        <w:t>d</w:t>
      </w:r>
      <w:r w:rsidRPr="00C36F49">
        <w:rPr>
          <w:rFonts w:ascii="Arial" w:eastAsia="Times New Roman" w:hAnsi="Arial" w:cs="Arial"/>
          <w:lang w:val="ro-RO"/>
        </w:rPr>
        <w:t>e Copii „Dr.Victor Gomoiu”</w:t>
      </w:r>
    </w:p>
    <w:p w:rsidR="00194CF3" w:rsidRPr="00C36F49" w:rsidRDefault="00C36F49"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 xml:space="preserve">Târgul </w:t>
      </w:r>
      <w:r>
        <w:rPr>
          <w:rFonts w:ascii="Arial" w:eastAsia="Times New Roman" w:hAnsi="Arial" w:cs="Arial"/>
          <w:lang w:val="ro-RO"/>
        </w:rPr>
        <w:t>d</w:t>
      </w:r>
      <w:r w:rsidRPr="00C36F49">
        <w:rPr>
          <w:rFonts w:ascii="Arial" w:eastAsia="Times New Roman" w:hAnsi="Arial" w:cs="Arial"/>
          <w:lang w:val="ro-RO"/>
        </w:rPr>
        <w:t>e Crăciun – Parcul Carol</w:t>
      </w:r>
    </w:p>
    <w:p w:rsidR="00194CF3" w:rsidRPr="00C36F49" w:rsidRDefault="00C36F49" w:rsidP="00C36F49">
      <w:pPr>
        <w:pStyle w:val="ListParagraph"/>
        <w:numPr>
          <w:ilvl w:val="0"/>
          <w:numId w:val="24"/>
        </w:numPr>
        <w:spacing w:after="0" w:line="360" w:lineRule="auto"/>
        <w:ind w:left="284" w:firstLine="283"/>
        <w:jc w:val="both"/>
        <w:rPr>
          <w:rFonts w:ascii="Arial" w:eastAsia="Times New Roman" w:hAnsi="Arial" w:cs="Arial"/>
          <w:lang w:val="ro-RO"/>
        </w:rPr>
      </w:pPr>
      <w:r w:rsidRPr="00C36F49">
        <w:rPr>
          <w:rFonts w:ascii="Arial" w:eastAsia="Times New Roman" w:hAnsi="Arial" w:cs="Arial"/>
          <w:lang w:val="ro-RO"/>
        </w:rPr>
        <w:t>Opera Comică Pentru Copii</w:t>
      </w:r>
    </w:p>
    <w:p w:rsidR="00194CF3" w:rsidRPr="009C3731" w:rsidRDefault="00194CF3" w:rsidP="00194CF3">
      <w:pPr>
        <w:spacing w:after="0" w:line="360" w:lineRule="auto"/>
        <w:ind w:firstLine="720"/>
        <w:rPr>
          <w:rFonts w:ascii="Arial" w:eastAsia="Times New Roman" w:hAnsi="Arial" w:cs="Arial"/>
          <w:b/>
          <w:lang w:val="ro-RO"/>
        </w:rPr>
      </w:pPr>
      <w:r w:rsidRPr="00D61A73">
        <w:rPr>
          <w:rFonts w:ascii="Candara" w:eastAsia="Calibri" w:hAnsi="Candara" w:cs="Times New Roman"/>
        </w:rPr>
        <w:br w:type="textWrapping" w:clear="all"/>
      </w:r>
    </w:p>
    <w:sectPr w:rsidR="00194CF3" w:rsidRPr="009C3731" w:rsidSect="006565C8">
      <w:type w:val="continuous"/>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13" w:rsidRDefault="00966B13">
      <w:pPr>
        <w:spacing w:after="0" w:line="240" w:lineRule="auto"/>
      </w:pPr>
      <w:r>
        <w:separator/>
      </w:r>
    </w:p>
  </w:endnote>
  <w:endnote w:type="continuationSeparator" w:id="1">
    <w:p w:rsidR="00966B13" w:rsidRDefault="0096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30" w:rsidRDefault="00CC1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F3" w:rsidRDefault="00B81C2D">
    <w:pPr>
      <w:pStyle w:val="Footer"/>
      <w:jc w:val="right"/>
    </w:pPr>
    <w:r w:rsidRPr="00CC1C30">
      <w:rPr>
        <w:rFonts w:ascii="Times New Roman" w:hAnsi="Times New Roman"/>
        <w:sz w:val="24"/>
      </w:rPr>
      <w:fldChar w:fldCharType="begin"/>
    </w:r>
    <w:r w:rsidR="00194CF3" w:rsidRPr="00CC1C30">
      <w:rPr>
        <w:rFonts w:ascii="Times New Roman" w:hAnsi="Times New Roman"/>
        <w:sz w:val="24"/>
      </w:rPr>
      <w:instrText>PAGE   \* MERGEFORMAT</w:instrText>
    </w:r>
    <w:r w:rsidRPr="00CC1C30">
      <w:rPr>
        <w:rFonts w:ascii="Times New Roman" w:hAnsi="Times New Roman"/>
        <w:sz w:val="24"/>
      </w:rPr>
      <w:fldChar w:fldCharType="separate"/>
    </w:r>
    <w:r w:rsidR="00BE09C2" w:rsidRPr="00BE09C2">
      <w:rPr>
        <w:rFonts w:ascii="Times New Roman" w:hAnsi="Times New Roman"/>
        <w:noProof/>
        <w:sz w:val="24"/>
        <w:lang w:val="ro-RO"/>
      </w:rPr>
      <w:t>696</w:t>
    </w:r>
    <w:r w:rsidRPr="00CC1C30">
      <w:rPr>
        <w:rFonts w:ascii="Times New Roman" w:hAnsi="Times New Roman"/>
        <w:sz w:val="24"/>
      </w:rPr>
      <w:fldChar w:fldCharType="end"/>
    </w:r>
  </w:p>
  <w:p w:rsidR="00194CF3" w:rsidRDefault="00194C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30" w:rsidRDefault="00CC1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13" w:rsidRDefault="00966B13">
      <w:pPr>
        <w:spacing w:after="0" w:line="240" w:lineRule="auto"/>
      </w:pPr>
      <w:r>
        <w:separator/>
      </w:r>
    </w:p>
  </w:footnote>
  <w:footnote w:type="continuationSeparator" w:id="1">
    <w:p w:rsidR="00966B13" w:rsidRDefault="00966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30" w:rsidRDefault="00CC1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F3" w:rsidRDefault="00194CF3">
    <w:pPr>
      <w:pStyle w:val="Header"/>
      <w:ind w:left="-14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30" w:rsidRDefault="00CC1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2059D8"/>
    <w:multiLevelType w:val="singleLevel"/>
    <w:tmpl w:val="2A9E59BC"/>
    <w:lvl w:ilvl="0">
      <w:start w:val="1"/>
      <w:numFmt w:val="upperRoman"/>
      <w:lvlText w:val="%1."/>
      <w:lvlJc w:val="left"/>
      <w:pPr>
        <w:tabs>
          <w:tab w:val="left" w:pos="425"/>
        </w:tabs>
        <w:ind w:left="425" w:hanging="425"/>
      </w:pPr>
      <w:rPr>
        <w:rFonts w:hint="default"/>
        <w:b/>
      </w:rPr>
    </w:lvl>
  </w:abstractNum>
  <w:abstractNum w:abstractNumId="1">
    <w:nsid w:val="0F611CA3"/>
    <w:multiLevelType w:val="hybridMultilevel"/>
    <w:tmpl w:val="82A8FD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50745F"/>
    <w:multiLevelType w:val="hybridMultilevel"/>
    <w:tmpl w:val="F98AC18C"/>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
    <w:nsid w:val="1E805C36"/>
    <w:multiLevelType w:val="hybridMultilevel"/>
    <w:tmpl w:val="522E315A"/>
    <w:lvl w:ilvl="0" w:tplc="A6F47700">
      <w:start w:val="1"/>
      <w:numFmt w:val="decimal"/>
      <w:lvlText w:val="%1."/>
      <w:lvlJc w:val="left"/>
      <w:pPr>
        <w:ind w:left="63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17E53"/>
    <w:multiLevelType w:val="hybridMultilevel"/>
    <w:tmpl w:val="7F847AE2"/>
    <w:lvl w:ilvl="0" w:tplc="541E97D6">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164D9"/>
    <w:multiLevelType w:val="hybridMultilevel"/>
    <w:tmpl w:val="62E678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1C5857"/>
    <w:multiLevelType w:val="hybridMultilevel"/>
    <w:tmpl w:val="97947790"/>
    <w:lvl w:ilvl="0" w:tplc="E82091EC">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563C41"/>
    <w:multiLevelType w:val="hybridMultilevel"/>
    <w:tmpl w:val="AF40A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513A31"/>
    <w:multiLevelType w:val="hybridMultilevel"/>
    <w:tmpl w:val="4F607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F32985"/>
    <w:multiLevelType w:val="hybridMultilevel"/>
    <w:tmpl w:val="FF30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D0C38"/>
    <w:multiLevelType w:val="hybridMultilevel"/>
    <w:tmpl w:val="C63A5364"/>
    <w:lvl w:ilvl="0" w:tplc="04180009">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B92A10"/>
    <w:multiLevelType w:val="hybridMultilevel"/>
    <w:tmpl w:val="BA5A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30326"/>
    <w:multiLevelType w:val="hybridMultilevel"/>
    <w:tmpl w:val="D924E8BA"/>
    <w:lvl w:ilvl="0" w:tplc="3A2A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D5AED"/>
    <w:multiLevelType w:val="hybridMultilevel"/>
    <w:tmpl w:val="EA74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F16AE"/>
    <w:multiLevelType w:val="hybridMultilevel"/>
    <w:tmpl w:val="F6E8E3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9C6F34"/>
    <w:multiLevelType w:val="hybridMultilevel"/>
    <w:tmpl w:val="7F08F5BA"/>
    <w:lvl w:ilvl="0" w:tplc="903834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1119B"/>
    <w:multiLevelType w:val="hybridMultilevel"/>
    <w:tmpl w:val="A7EC99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C82515"/>
    <w:multiLevelType w:val="hybridMultilevel"/>
    <w:tmpl w:val="E21AB6FA"/>
    <w:lvl w:ilvl="0" w:tplc="19C86272">
      <w:start w:val="1"/>
      <w:numFmt w:val="decimal"/>
      <w:lvlText w:val="%1."/>
      <w:lvlJc w:val="left"/>
      <w:pPr>
        <w:ind w:left="1070" w:hanging="360"/>
      </w:pPr>
      <w:rPr>
        <w:rFonts w:hint="default"/>
        <w:b/>
        <w:u w:val="none"/>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5B1C0DD3"/>
    <w:multiLevelType w:val="hybridMultilevel"/>
    <w:tmpl w:val="508EE9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CD664E"/>
    <w:multiLevelType w:val="hybridMultilevel"/>
    <w:tmpl w:val="AD4A9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94312F"/>
    <w:multiLevelType w:val="hybridMultilevel"/>
    <w:tmpl w:val="4C84D80C"/>
    <w:lvl w:ilvl="0" w:tplc="C8E22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2571FB"/>
    <w:multiLevelType w:val="hybridMultilevel"/>
    <w:tmpl w:val="354E7F54"/>
    <w:lvl w:ilvl="0" w:tplc="20584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81B44"/>
    <w:multiLevelType w:val="hybridMultilevel"/>
    <w:tmpl w:val="84FAE7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9E7C47"/>
    <w:multiLevelType w:val="multilevel"/>
    <w:tmpl w:val="60F8A66E"/>
    <w:lvl w:ilvl="0">
      <w:start w:val="1"/>
      <w:numFmt w:val="decimal"/>
      <w:lvlText w:val="%1."/>
      <w:lvlJc w:val="left"/>
      <w:pPr>
        <w:ind w:left="644"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24">
    <w:nsid w:val="7955000D"/>
    <w:multiLevelType w:val="hybridMultilevel"/>
    <w:tmpl w:val="450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966D4"/>
    <w:multiLevelType w:val="hybridMultilevel"/>
    <w:tmpl w:val="757C8418"/>
    <w:lvl w:ilvl="0" w:tplc="B36A7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2"/>
  </w:num>
  <w:num w:numId="5">
    <w:abstractNumId w:val="21"/>
  </w:num>
  <w:num w:numId="6">
    <w:abstractNumId w:val="7"/>
  </w:num>
  <w:num w:numId="7">
    <w:abstractNumId w:val="3"/>
  </w:num>
  <w:num w:numId="8">
    <w:abstractNumId w:val="6"/>
  </w:num>
  <w:num w:numId="9">
    <w:abstractNumId w:val="14"/>
  </w:num>
  <w:num w:numId="10">
    <w:abstractNumId w:val="16"/>
  </w:num>
  <w:num w:numId="11">
    <w:abstractNumId w:val="10"/>
  </w:num>
  <w:num w:numId="12">
    <w:abstractNumId w:val="18"/>
  </w:num>
  <w:num w:numId="13">
    <w:abstractNumId w:val="8"/>
  </w:num>
  <w:num w:numId="14">
    <w:abstractNumId w:val="5"/>
  </w:num>
  <w:num w:numId="15">
    <w:abstractNumId w:val="1"/>
  </w:num>
  <w:num w:numId="16">
    <w:abstractNumId w:val="22"/>
  </w:num>
  <w:num w:numId="17">
    <w:abstractNumId w:val="4"/>
  </w:num>
  <w:num w:numId="18">
    <w:abstractNumId w:val="13"/>
  </w:num>
  <w:num w:numId="19">
    <w:abstractNumId w:val="9"/>
  </w:num>
  <w:num w:numId="20">
    <w:abstractNumId w:val="11"/>
  </w:num>
  <w:num w:numId="21">
    <w:abstractNumId w:val="15"/>
  </w:num>
  <w:num w:numId="22">
    <w:abstractNumId w:val="20"/>
  </w:num>
  <w:num w:numId="23">
    <w:abstractNumId w:val="25"/>
  </w:num>
  <w:num w:numId="24">
    <w:abstractNumId w:val="24"/>
  </w:num>
  <w:num w:numId="25">
    <w:abstractNumId w:val="2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E716D"/>
    <w:rsid w:val="00024810"/>
    <w:rsid w:val="00027EA2"/>
    <w:rsid w:val="00041418"/>
    <w:rsid w:val="00052DD7"/>
    <w:rsid w:val="00083ABC"/>
    <w:rsid w:val="000C1E18"/>
    <w:rsid w:val="00100904"/>
    <w:rsid w:val="00123C78"/>
    <w:rsid w:val="00152306"/>
    <w:rsid w:val="00164AEF"/>
    <w:rsid w:val="00194CF3"/>
    <w:rsid w:val="00194FD9"/>
    <w:rsid w:val="001D3405"/>
    <w:rsid w:val="002073B4"/>
    <w:rsid w:val="002253F0"/>
    <w:rsid w:val="0027513A"/>
    <w:rsid w:val="00296C59"/>
    <w:rsid w:val="00316541"/>
    <w:rsid w:val="0035634E"/>
    <w:rsid w:val="00390F1B"/>
    <w:rsid w:val="003C0D53"/>
    <w:rsid w:val="003E35C3"/>
    <w:rsid w:val="003E6D0B"/>
    <w:rsid w:val="00425CCD"/>
    <w:rsid w:val="00426176"/>
    <w:rsid w:val="0049529A"/>
    <w:rsid w:val="00515973"/>
    <w:rsid w:val="0056202B"/>
    <w:rsid w:val="005746B3"/>
    <w:rsid w:val="00577392"/>
    <w:rsid w:val="005C1B55"/>
    <w:rsid w:val="005D2666"/>
    <w:rsid w:val="005D7670"/>
    <w:rsid w:val="005F5920"/>
    <w:rsid w:val="0062093E"/>
    <w:rsid w:val="00633FAB"/>
    <w:rsid w:val="006565C8"/>
    <w:rsid w:val="00656B45"/>
    <w:rsid w:val="00717260"/>
    <w:rsid w:val="007178BB"/>
    <w:rsid w:val="00720293"/>
    <w:rsid w:val="0078576B"/>
    <w:rsid w:val="007F17C0"/>
    <w:rsid w:val="00830DAE"/>
    <w:rsid w:val="00837592"/>
    <w:rsid w:val="00865B2A"/>
    <w:rsid w:val="00876A37"/>
    <w:rsid w:val="008959D5"/>
    <w:rsid w:val="008B0CAA"/>
    <w:rsid w:val="008C482E"/>
    <w:rsid w:val="008D6E15"/>
    <w:rsid w:val="00904FCD"/>
    <w:rsid w:val="00966B13"/>
    <w:rsid w:val="009736BB"/>
    <w:rsid w:val="009C3731"/>
    <w:rsid w:val="00A00506"/>
    <w:rsid w:val="00A03509"/>
    <w:rsid w:val="00A12314"/>
    <w:rsid w:val="00A66F09"/>
    <w:rsid w:val="00A768E9"/>
    <w:rsid w:val="00AD3159"/>
    <w:rsid w:val="00AE6685"/>
    <w:rsid w:val="00B468BB"/>
    <w:rsid w:val="00B81C2D"/>
    <w:rsid w:val="00BE09C2"/>
    <w:rsid w:val="00C33C55"/>
    <w:rsid w:val="00C36F49"/>
    <w:rsid w:val="00C4453C"/>
    <w:rsid w:val="00CA0233"/>
    <w:rsid w:val="00CA59E7"/>
    <w:rsid w:val="00CC1C30"/>
    <w:rsid w:val="00CC46D3"/>
    <w:rsid w:val="00CD54A2"/>
    <w:rsid w:val="00CE716D"/>
    <w:rsid w:val="00DD69C0"/>
    <w:rsid w:val="00DE1EA9"/>
    <w:rsid w:val="00E40859"/>
    <w:rsid w:val="00E41025"/>
    <w:rsid w:val="00E4452D"/>
    <w:rsid w:val="00E56352"/>
    <w:rsid w:val="00E715BE"/>
    <w:rsid w:val="00E74827"/>
    <w:rsid w:val="00EA1BCD"/>
    <w:rsid w:val="00EB23CB"/>
    <w:rsid w:val="00EF257C"/>
    <w:rsid w:val="00F17DDB"/>
    <w:rsid w:val="00F24205"/>
    <w:rsid w:val="00F55E14"/>
    <w:rsid w:val="00F862AC"/>
    <w:rsid w:val="00FA7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5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716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E716D"/>
    <w:rPr>
      <w:lang w:val="en-GB"/>
    </w:rPr>
  </w:style>
  <w:style w:type="paragraph" w:styleId="Header">
    <w:name w:val="header"/>
    <w:basedOn w:val="Normal"/>
    <w:link w:val="HeaderChar"/>
    <w:uiPriority w:val="99"/>
    <w:semiHidden/>
    <w:unhideWhenUsed/>
    <w:rsid w:val="00CE716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E716D"/>
    <w:rPr>
      <w:lang w:val="en-GB"/>
    </w:rPr>
  </w:style>
  <w:style w:type="paragraph" w:styleId="ListParagraph">
    <w:name w:val="List Paragraph"/>
    <w:basedOn w:val="Normal"/>
    <w:uiPriority w:val="34"/>
    <w:qFormat/>
    <w:rsid w:val="00837592"/>
    <w:pPr>
      <w:ind w:left="720"/>
      <w:contextualSpacing/>
    </w:pPr>
  </w:style>
  <w:style w:type="table" w:styleId="TableGrid">
    <w:name w:val="Table Grid"/>
    <w:basedOn w:val="TableNormal"/>
    <w:uiPriority w:val="39"/>
    <w:rsid w:val="007F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28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D516-CDD7-4520-A8DA-6A0AC6BF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Picu</dc:creator>
  <cp:lastModifiedBy>Admin</cp:lastModifiedBy>
  <cp:revision>5</cp:revision>
  <dcterms:created xsi:type="dcterms:W3CDTF">2020-06-25T11:55:00Z</dcterms:created>
  <dcterms:modified xsi:type="dcterms:W3CDTF">2020-06-30T19:52:00Z</dcterms:modified>
</cp:coreProperties>
</file>